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081" w:rsidRDefault="00867081" w:rsidP="00475E1D">
      <w:pPr>
        <w:pStyle w:val="Title"/>
      </w:pPr>
      <w:r>
        <w:rPr>
          <w:noProof/>
          <w:lang w:eastAsia="it-IT"/>
        </w:rPr>
        <w:drawing>
          <wp:anchor distT="0" distB="0" distL="114300" distR="114300" simplePos="0" relativeHeight="251660288" behindDoc="0" locked="0" layoutInCell="1" allowOverlap="1">
            <wp:simplePos x="0" y="0"/>
            <wp:positionH relativeFrom="margin">
              <wp:align>right</wp:align>
            </wp:positionH>
            <wp:positionV relativeFrom="paragraph">
              <wp:posOffset>-610235</wp:posOffset>
            </wp:positionV>
            <wp:extent cx="6390640" cy="4302760"/>
            <wp:effectExtent l="0" t="0" r="0" b="254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y_24_33.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90640" cy="4302760"/>
                    </a:xfrm>
                    <a:prstGeom prst="rect">
                      <a:avLst/>
                    </a:prstGeom>
                  </pic:spPr>
                </pic:pic>
              </a:graphicData>
            </a:graphic>
          </wp:anchor>
        </w:drawing>
      </w:r>
    </w:p>
    <w:p w:rsidR="00867081" w:rsidRDefault="00867081" w:rsidP="00475E1D">
      <w:pPr>
        <w:pStyle w:val="Title"/>
      </w:pPr>
    </w:p>
    <w:p w:rsidR="00867081" w:rsidRDefault="00867081" w:rsidP="00475E1D">
      <w:pPr>
        <w:pStyle w:val="Title"/>
      </w:pPr>
    </w:p>
    <w:p w:rsidR="00867081" w:rsidRDefault="00867081" w:rsidP="00475E1D">
      <w:pPr>
        <w:pStyle w:val="Title"/>
      </w:pPr>
    </w:p>
    <w:p w:rsidR="00867081" w:rsidRDefault="00867081" w:rsidP="00475E1D">
      <w:pPr>
        <w:pStyle w:val="Title"/>
      </w:pPr>
    </w:p>
    <w:p w:rsidR="00867081" w:rsidRDefault="00867081" w:rsidP="00475E1D">
      <w:pPr>
        <w:pStyle w:val="Title"/>
      </w:pPr>
    </w:p>
    <w:p w:rsidR="00867081" w:rsidRDefault="00014718" w:rsidP="00475E1D">
      <w:pPr>
        <w:pStyle w:val="Title"/>
      </w:pPr>
      <w:r w:rsidRPr="00202410">
        <w:rPr>
          <w:noProof/>
          <w:lang w:eastAsia="it-IT"/>
        </w:rPr>
        <mc:AlternateContent>
          <mc:Choice Requires="wps">
            <w:drawing>
              <wp:anchor distT="0" distB="0" distL="114300" distR="114300" simplePos="0" relativeHeight="251662336" behindDoc="0" locked="0" layoutInCell="1" allowOverlap="1" wp14:anchorId="2B24E11B" wp14:editId="40DC98D5">
                <wp:simplePos x="0" y="0"/>
                <wp:positionH relativeFrom="margin">
                  <wp:posOffset>-2540</wp:posOffset>
                </wp:positionH>
                <wp:positionV relativeFrom="margin">
                  <wp:posOffset>2489571</wp:posOffset>
                </wp:positionV>
                <wp:extent cx="5709285" cy="1211580"/>
                <wp:effectExtent l="19050" t="0" r="5715" b="7620"/>
                <wp:wrapNone/>
                <wp:docPr id="412"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09285" cy="1211580"/>
                        </a:xfrm>
                        <a:custGeom>
                          <a:avLst/>
                          <a:gdLst>
                            <a:gd name="T0" fmla="*/ 0 w 10622"/>
                            <a:gd name="T1" fmla="*/ 0 h 2600"/>
                            <a:gd name="T2" fmla="*/ 10622 w 10622"/>
                            <a:gd name="T3" fmla="*/ 0 h 2600"/>
                            <a:gd name="T4" fmla="*/ 10080 w 10622"/>
                            <a:gd name="T5" fmla="*/ 2600 h 2600"/>
                            <a:gd name="T6" fmla="*/ 6 w 10622"/>
                            <a:gd name="T7" fmla="*/ 2596 h 2600"/>
                            <a:gd name="T8" fmla="*/ 0 w 10622"/>
                            <a:gd name="T9" fmla="*/ 0 h 2600"/>
                            <a:gd name="connsiteX0" fmla="*/ 0 w 10000"/>
                            <a:gd name="connsiteY0" fmla="*/ 0 h 55639"/>
                            <a:gd name="connsiteX1" fmla="*/ 10000 w 10000"/>
                            <a:gd name="connsiteY1" fmla="*/ 0 h 55639"/>
                            <a:gd name="connsiteX2" fmla="*/ 9490 w 10000"/>
                            <a:gd name="connsiteY2" fmla="*/ 10000 h 55639"/>
                            <a:gd name="connsiteX3" fmla="*/ 0 w 10000"/>
                            <a:gd name="connsiteY3" fmla="*/ 55639 h 55639"/>
                            <a:gd name="connsiteX4" fmla="*/ 0 w 10000"/>
                            <a:gd name="connsiteY4" fmla="*/ 0 h 55639"/>
                            <a:gd name="connsiteX0" fmla="*/ 0 w 10000"/>
                            <a:gd name="connsiteY0" fmla="*/ 0 h 77030"/>
                            <a:gd name="connsiteX1" fmla="*/ 10000 w 10000"/>
                            <a:gd name="connsiteY1" fmla="*/ 0 h 77030"/>
                            <a:gd name="connsiteX2" fmla="*/ 9490 w 10000"/>
                            <a:gd name="connsiteY2" fmla="*/ 10000 h 77030"/>
                            <a:gd name="connsiteX3" fmla="*/ 16 w 10000"/>
                            <a:gd name="connsiteY3" fmla="*/ 77030 h 77030"/>
                            <a:gd name="connsiteX4" fmla="*/ 0 w 10000"/>
                            <a:gd name="connsiteY4" fmla="*/ 0 h 77030"/>
                            <a:gd name="connsiteX0" fmla="*/ 0 w 9643"/>
                            <a:gd name="connsiteY0" fmla="*/ 0 h 77030"/>
                            <a:gd name="connsiteX1" fmla="*/ 9643 w 9643"/>
                            <a:gd name="connsiteY1" fmla="*/ 73 h 77030"/>
                            <a:gd name="connsiteX2" fmla="*/ 9490 w 9643"/>
                            <a:gd name="connsiteY2" fmla="*/ 10000 h 77030"/>
                            <a:gd name="connsiteX3" fmla="*/ 16 w 9643"/>
                            <a:gd name="connsiteY3" fmla="*/ 77030 h 77030"/>
                            <a:gd name="connsiteX4" fmla="*/ 0 w 9643"/>
                            <a:gd name="connsiteY4" fmla="*/ 0 h 77030"/>
                            <a:gd name="connsiteX0" fmla="*/ 0 w 10000"/>
                            <a:gd name="connsiteY0" fmla="*/ 0 h 10000"/>
                            <a:gd name="connsiteX1" fmla="*/ 10000 w 10000"/>
                            <a:gd name="connsiteY1" fmla="*/ 9 h 10000"/>
                            <a:gd name="connsiteX2" fmla="*/ 17 w 10000"/>
                            <a:gd name="connsiteY2" fmla="*/ 10000 h 10000"/>
                            <a:gd name="connsiteX3" fmla="*/ 0 w 10000"/>
                            <a:gd name="connsiteY3" fmla="*/ 0 h 10000"/>
                            <a:gd name="connsiteX0" fmla="*/ 0 w 10000"/>
                            <a:gd name="connsiteY0" fmla="*/ 0 h 10000"/>
                            <a:gd name="connsiteX1" fmla="*/ 10000 w 10000"/>
                            <a:gd name="connsiteY1" fmla="*/ 9 h 10000"/>
                            <a:gd name="connsiteX2" fmla="*/ 6453 w 10000"/>
                            <a:gd name="connsiteY2" fmla="*/ 10000 h 10000"/>
                            <a:gd name="connsiteX3" fmla="*/ 17 w 10000"/>
                            <a:gd name="connsiteY3" fmla="*/ 10000 h 10000"/>
                            <a:gd name="connsiteX4" fmla="*/ 0 w 10000"/>
                            <a:gd name="connsiteY4" fmla="*/ 0 h 10000"/>
                            <a:gd name="connsiteX0" fmla="*/ 0 w 10000"/>
                            <a:gd name="connsiteY0" fmla="*/ 0 h 10000"/>
                            <a:gd name="connsiteX1" fmla="*/ 10000 w 10000"/>
                            <a:gd name="connsiteY1" fmla="*/ 9 h 10000"/>
                            <a:gd name="connsiteX2" fmla="*/ 6453 w 10000"/>
                            <a:gd name="connsiteY2" fmla="*/ 10000 h 10000"/>
                            <a:gd name="connsiteX3" fmla="*/ 17 w 10000"/>
                            <a:gd name="connsiteY3" fmla="*/ 10000 h 10000"/>
                            <a:gd name="connsiteX4" fmla="*/ 0 w 10000"/>
                            <a:gd name="connsiteY4" fmla="*/ 0 h 10000"/>
                            <a:gd name="connsiteX0" fmla="*/ 0 w 10000"/>
                            <a:gd name="connsiteY0" fmla="*/ 0 h 10000"/>
                            <a:gd name="connsiteX1" fmla="*/ 10000 w 10000"/>
                            <a:gd name="connsiteY1" fmla="*/ 0 h 10000"/>
                            <a:gd name="connsiteX2" fmla="*/ 6453 w 10000"/>
                            <a:gd name="connsiteY2" fmla="*/ 10000 h 10000"/>
                            <a:gd name="connsiteX3" fmla="*/ 17 w 10000"/>
                            <a:gd name="connsiteY3" fmla="*/ 10000 h 10000"/>
                            <a:gd name="connsiteX4" fmla="*/ 0 w 10000"/>
                            <a:gd name="connsiteY4" fmla="*/ 0 h 10000"/>
                            <a:gd name="connsiteX0" fmla="*/ 0 w 10000"/>
                            <a:gd name="connsiteY0" fmla="*/ 0 h 11041"/>
                            <a:gd name="connsiteX1" fmla="*/ 10000 w 10000"/>
                            <a:gd name="connsiteY1" fmla="*/ 0 h 11041"/>
                            <a:gd name="connsiteX2" fmla="*/ 7204 w 10000"/>
                            <a:gd name="connsiteY2" fmla="*/ 11041 h 11041"/>
                            <a:gd name="connsiteX3" fmla="*/ 17 w 10000"/>
                            <a:gd name="connsiteY3" fmla="*/ 10000 h 11041"/>
                            <a:gd name="connsiteX4" fmla="*/ 0 w 10000"/>
                            <a:gd name="connsiteY4" fmla="*/ 0 h 11041"/>
                            <a:gd name="connsiteX0" fmla="*/ 0 w 10000"/>
                            <a:gd name="connsiteY0" fmla="*/ 0 h 11041"/>
                            <a:gd name="connsiteX1" fmla="*/ 10000 w 10000"/>
                            <a:gd name="connsiteY1" fmla="*/ 0 h 11041"/>
                            <a:gd name="connsiteX2" fmla="*/ 7204 w 10000"/>
                            <a:gd name="connsiteY2" fmla="*/ 11041 h 11041"/>
                            <a:gd name="connsiteX3" fmla="*/ 17 w 10000"/>
                            <a:gd name="connsiteY3" fmla="*/ 10000 h 11041"/>
                            <a:gd name="connsiteX4" fmla="*/ 0 w 10000"/>
                            <a:gd name="connsiteY4" fmla="*/ 0 h 11041"/>
                            <a:gd name="connsiteX0" fmla="*/ 0 w 10000"/>
                            <a:gd name="connsiteY0" fmla="*/ 0 h 10021"/>
                            <a:gd name="connsiteX1" fmla="*/ 10000 w 10000"/>
                            <a:gd name="connsiteY1" fmla="*/ 0 h 10021"/>
                            <a:gd name="connsiteX2" fmla="*/ 2933 w 10000"/>
                            <a:gd name="connsiteY2" fmla="*/ 10021 h 10021"/>
                            <a:gd name="connsiteX3" fmla="*/ 17 w 10000"/>
                            <a:gd name="connsiteY3" fmla="*/ 10000 h 10021"/>
                            <a:gd name="connsiteX4" fmla="*/ 0 w 10000"/>
                            <a:gd name="connsiteY4" fmla="*/ 0 h 10021"/>
                            <a:gd name="connsiteX0" fmla="*/ 0 w 10000"/>
                            <a:gd name="connsiteY0" fmla="*/ 0 h 10017"/>
                            <a:gd name="connsiteX1" fmla="*/ 10000 w 10000"/>
                            <a:gd name="connsiteY1" fmla="*/ 0 h 10017"/>
                            <a:gd name="connsiteX2" fmla="*/ 2919 w 10000"/>
                            <a:gd name="connsiteY2" fmla="*/ 10017 h 10017"/>
                            <a:gd name="connsiteX3" fmla="*/ 17 w 10000"/>
                            <a:gd name="connsiteY3" fmla="*/ 10000 h 10017"/>
                            <a:gd name="connsiteX4" fmla="*/ 0 w 10000"/>
                            <a:gd name="connsiteY4" fmla="*/ 0 h 10017"/>
                            <a:gd name="connsiteX0" fmla="*/ 0 w 10000"/>
                            <a:gd name="connsiteY0" fmla="*/ 0 h 10017"/>
                            <a:gd name="connsiteX1" fmla="*/ 10000 w 10000"/>
                            <a:gd name="connsiteY1" fmla="*/ 0 h 10017"/>
                            <a:gd name="connsiteX2" fmla="*/ 2919 w 10000"/>
                            <a:gd name="connsiteY2" fmla="*/ 10017 h 10017"/>
                            <a:gd name="connsiteX3" fmla="*/ 17 w 10000"/>
                            <a:gd name="connsiteY3" fmla="*/ 10000 h 10017"/>
                            <a:gd name="connsiteX4" fmla="*/ 0 w 10000"/>
                            <a:gd name="connsiteY4" fmla="*/ 0 h 10017"/>
                            <a:gd name="connsiteX0" fmla="*/ 1 w 10001"/>
                            <a:gd name="connsiteY0" fmla="*/ 0 h 10021"/>
                            <a:gd name="connsiteX1" fmla="*/ 10001 w 10001"/>
                            <a:gd name="connsiteY1" fmla="*/ 0 h 10021"/>
                            <a:gd name="connsiteX2" fmla="*/ 2920 w 10001"/>
                            <a:gd name="connsiteY2" fmla="*/ 10017 h 10021"/>
                            <a:gd name="connsiteX3" fmla="*/ 1 w 10001"/>
                            <a:gd name="connsiteY3" fmla="*/ 10021 h 10021"/>
                            <a:gd name="connsiteX4" fmla="*/ 1 w 10001"/>
                            <a:gd name="connsiteY4" fmla="*/ 0 h 10021"/>
                            <a:gd name="connsiteX0" fmla="*/ 1 w 5644"/>
                            <a:gd name="connsiteY0" fmla="*/ 1022 h 11043"/>
                            <a:gd name="connsiteX1" fmla="*/ 5644 w 5644"/>
                            <a:gd name="connsiteY1" fmla="*/ 0 h 11043"/>
                            <a:gd name="connsiteX2" fmla="*/ 2920 w 5644"/>
                            <a:gd name="connsiteY2" fmla="*/ 11039 h 11043"/>
                            <a:gd name="connsiteX3" fmla="*/ 1 w 5644"/>
                            <a:gd name="connsiteY3" fmla="*/ 11043 h 11043"/>
                            <a:gd name="connsiteX4" fmla="*/ 1 w 5644"/>
                            <a:gd name="connsiteY4" fmla="*/ 1022 h 11043"/>
                            <a:gd name="connsiteX0" fmla="*/ 1 w 10001"/>
                            <a:gd name="connsiteY0" fmla="*/ 0 h 10008"/>
                            <a:gd name="connsiteX1" fmla="*/ 10001 w 10001"/>
                            <a:gd name="connsiteY1" fmla="*/ 8 h 10008"/>
                            <a:gd name="connsiteX2" fmla="*/ 5175 w 10001"/>
                            <a:gd name="connsiteY2" fmla="*/ 10004 h 10008"/>
                            <a:gd name="connsiteX3" fmla="*/ 3 w 10001"/>
                            <a:gd name="connsiteY3" fmla="*/ 10008 h 10008"/>
                            <a:gd name="connsiteX4" fmla="*/ 1 w 10001"/>
                            <a:gd name="connsiteY4" fmla="*/ 0 h 10008"/>
                            <a:gd name="connsiteX0" fmla="*/ 1 w 10144"/>
                            <a:gd name="connsiteY0" fmla="*/ 0 h 10008"/>
                            <a:gd name="connsiteX1" fmla="*/ 10144 w 10144"/>
                            <a:gd name="connsiteY1" fmla="*/ 8 h 10008"/>
                            <a:gd name="connsiteX2" fmla="*/ 5175 w 10144"/>
                            <a:gd name="connsiteY2" fmla="*/ 10004 h 10008"/>
                            <a:gd name="connsiteX3" fmla="*/ 3 w 10144"/>
                            <a:gd name="connsiteY3" fmla="*/ 10008 h 10008"/>
                            <a:gd name="connsiteX4" fmla="*/ 1 w 10144"/>
                            <a:gd name="connsiteY4" fmla="*/ 0 h 10008"/>
                            <a:gd name="connsiteX0" fmla="*/ 0 w 10143"/>
                            <a:gd name="connsiteY0" fmla="*/ 0 h 10006"/>
                            <a:gd name="connsiteX1" fmla="*/ 10143 w 10143"/>
                            <a:gd name="connsiteY1" fmla="*/ 8 h 10006"/>
                            <a:gd name="connsiteX2" fmla="*/ 5174 w 10143"/>
                            <a:gd name="connsiteY2" fmla="*/ 10004 h 10006"/>
                            <a:gd name="connsiteX3" fmla="*/ 1461 w 10143"/>
                            <a:gd name="connsiteY3" fmla="*/ 10006 h 10006"/>
                            <a:gd name="connsiteX4" fmla="*/ 0 w 10143"/>
                            <a:gd name="connsiteY4" fmla="*/ 0 h 10006"/>
                            <a:gd name="connsiteX0" fmla="*/ 0 w 10143"/>
                            <a:gd name="connsiteY0" fmla="*/ 0 h 10006"/>
                            <a:gd name="connsiteX1" fmla="*/ 10143 w 10143"/>
                            <a:gd name="connsiteY1" fmla="*/ 8 h 10006"/>
                            <a:gd name="connsiteX2" fmla="*/ 5174 w 10143"/>
                            <a:gd name="connsiteY2" fmla="*/ 10004 h 10006"/>
                            <a:gd name="connsiteX3" fmla="*/ 1461 w 10143"/>
                            <a:gd name="connsiteY3" fmla="*/ 10006 h 10006"/>
                            <a:gd name="connsiteX4" fmla="*/ 0 w 10143"/>
                            <a:gd name="connsiteY4" fmla="*/ 0 h 10006"/>
                            <a:gd name="connsiteX0" fmla="*/ 97 w 8682"/>
                            <a:gd name="connsiteY0" fmla="*/ 0 h 10006"/>
                            <a:gd name="connsiteX1" fmla="*/ 8682 w 8682"/>
                            <a:gd name="connsiteY1" fmla="*/ 8 h 10006"/>
                            <a:gd name="connsiteX2" fmla="*/ 3713 w 8682"/>
                            <a:gd name="connsiteY2" fmla="*/ 10004 h 10006"/>
                            <a:gd name="connsiteX3" fmla="*/ 0 w 8682"/>
                            <a:gd name="connsiteY3" fmla="*/ 10006 h 10006"/>
                            <a:gd name="connsiteX4" fmla="*/ 97 w 8682"/>
                            <a:gd name="connsiteY4" fmla="*/ 0 h 10006"/>
                            <a:gd name="connsiteX0" fmla="*/ 10 w 10010"/>
                            <a:gd name="connsiteY0" fmla="*/ 0 h 10000"/>
                            <a:gd name="connsiteX1" fmla="*/ 10010 w 10010"/>
                            <a:gd name="connsiteY1" fmla="*/ 8 h 10000"/>
                            <a:gd name="connsiteX2" fmla="*/ 4287 w 10010"/>
                            <a:gd name="connsiteY2" fmla="*/ 9998 h 10000"/>
                            <a:gd name="connsiteX3" fmla="*/ 10 w 10010"/>
                            <a:gd name="connsiteY3" fmla="*/ 10000 h 10000"/>
                            <a:gd name="connsiteX4" fmla="*/ 10 w 10010"/>
                            <a:gd name="connsiteY4" fmla="*/ 0 h 10000"/>
                            <a:gd name="connsiteX0" fmla="*/ 10 w 10010"/>
                            <a:gd name="connsiteY0" fmla="*/ 0 h 10000"/>
                            <a:gd name="connsiteX1" fmla="*/ 10010 w 10010"/>
                            <a:gd name="connsiteY1" fmla="*/ 0 h 10000"/>
                            <a:gd name="connsiteX2" fmla="*/ 4287 w 10010"/>
                            <a:gd name="connsiteY2" fmla="*/ 9998 h 10000"/>
                            <a:gd name="connsiteX3" fmla="*/ 10 w 10010"/>
                            <a:gd name="connsiteY3" fmla="*/ 10000 h 10000"/>
                            <a:gd name="connsiteX4" fmla="*/ 10 w 10010"/>
                            <a:gd name="connsiteY4" fmla="*/ 0 h 10000"/>
                            <a:gd name="connsiteX0" fmla="*/ 10 w 10010"/>
                            <a:gd name="connsiteY0" fmla="*/ 0 h 10000"/>
                            <a:gd name="connsiteX1" fmla="*/ 10010 w 10010"/>
                            <a:gd name="connsiteY1" fmla="*/ 0 h 10000"/>
                            <a:gd name="connsiteX2" fmla="*/ 4287 w 10010"/>
                            <a:gd name="connsiteY2" fmla="*/ 9993 h 10000"/>
                            <a:gd name="connsiteX3" fmla="*/ 10 w 10010"/>
                            <a:gd name="connsiteY3" fmla="*/ 10000 h 10000"/>
                            <a:gd name="connsiteX4" fmla="*/ 10 w 10010"/>
                            <a:gd name="connsiteY4" fmla="*/ 0 h 10000"/>
                            <a:gd name="connsiteX0" fmla="*/ 11 w 10011"/>
                            <a:gd name="connsiteY0" fmla="*/ 0 h 9993"/>
                            <a:gd name="connsiteX1" fmla="*/ 10011 w 10011"/>
                            <a:gd name="connsiteY1" fmla="*/ 0 h 9993"/>
                            <a:gd name="connsiteX2" fmla="*/ 4288 w 10011"/>
                            <a:gd name="connsiteY2" fmla="*/ 9993 h 9993"/>
                            <a:gd name="connsiteX3" fmla="*/ 1 w 10011"/>
                            <a:gd name="connsiteY3" fmla="*/ 9993 h 9993"/>
                            <a:gd name="connsiteX4" fmla="*/ 11 w 10011"/>
                            <a:gd name="connsiteY4" fmla="*/ 0 h 9993"/>
                            <a:gd name="connsiteX0" fmla="*/ 11 w 10000"/>
                            <a:gd name="connsiteY0" fmla="*/ 0 h 10000"/>
                            <a:gd name="connsiteX1" fmla="*/ 10000 w 10000"/>
                            <a:gd name="connsiteY1" fmla="*/ 0 h 10000"/>
                            <a:gd name="connsiteX2" fmla="*/ 8473 w 10000"/>
                            <a:gd name="connsiteY2" fmla="*/ 9888 h 10000"/>
                            <a:gd name="connsiteX3" fmla="*/ 1 w 10000"/>
                            <a:gd name="connsiteY3" fmla="*/ 10000 h 10000"/>
                            <a:gd name="connsiteX4" fmla="*/ 11 w 10000"/>
                            <a:gd name="connsiteY4" fmla="*/ 0 h 10000"/>
                            <a:gd name="connsiteX0" fmla="*/ 11 w 10000"/>
                            <a:gd name="connsiteY0" fmla="*/ 0 h 10000"/>
                            <a:gd name="connsiteX1" fmla="*/ 10000 w 10000"/>
                            <a:gd name="connsiteY1" fmla="*/ 0 h 10000"/>
                            <a:gd name="connsiteX2" fmla="*/ 8901 w 10000"/>
                            <a:gd name="connsiteY2" fmla="*/ 10000 h 10000"/>
                            <a:gd name="connsiteX3" fmla="*/ 1 w 10000"/>
                            <a:gd name="connsiteY3" fmla="*/ 10000 h 10000"/>
                            <a:gd name="connsiteX4" fmla="*/ 11 w 10000"/>
                            <a:gd name="connsiteY4" fmla="*/ 0 h 10000"/>
                            <a:gd name="connsiteX0" fmla="*/ 11 w 10000"/>
                            <a:gd name="connsiteY0" fmla="*/ 0 h 10000"/>
                            <a:gd name="connsiteX1" fmla="*/ 10000 w 10000"/>
                            <a:gd name="connsiteY1" fmla="*/ 0 h 10000"/>
                            <a:gd name="connsiteX2" fmla="*/ 9221 w 10000"/>
                            <a:gd name="connsiteY2" fmla="*/ 10000 h 10000"/>
                            <a:gd name="connsiteX3" fmla="*/ 1 w 10000"/>
                            <a:gd name="connsiteY3" fmla="*/ 10000 h 10000"/>
                            <a:gd name="connsiteX4" fmla="*/ 11 w 10000"/>
                            <a:gd name="connsiteY4" fmla="*/ 0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00" h="10000">
                              <a:moveTo>
                                <a:pt x="11" y="0"/>
                              </a:moveTo>
                              <a:lnTo>
                                <a:pt x="10000" y="0"/>
                              </a:lnTo>
                              <a:cubicBezTo>
                                <a:pt x="9740" y="3333"/>
                                <a:pt x="9481" y="6667"/>
                                <a:pt x="9221" y="10000"/>
                              </a:cubicBezTo>
                              <a:lnTo>
                                <a:pt x="1" y="10000"/>
                              </a:lnTo>
                              <a:cubicBezTo>
                                <a:pt x="38" y="6665"/>
                                <a:pt x="-26" y="3335"/>
                                <a:pt x="11" y="0"/>
                              </a:cubicBezTo>
                              <a:close/>
                            </a:path>
                          </a:pathLst>
                        </a:custGeom>
                        <a:solidFill>
                          <a:srgbClr val="C00000">
                            <a:alpha val="90000"/>
                          </a:srgbClr>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C2EE38" id="Freeform 25" o:spid="_x0000_s1026" style="position:absolute;margin-left:-.2pt;margin-top:196.05pt;width:449.55pt;height:95.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coordsize="10000,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" path="m11,r9989,c9740,3333,9481,6667,9221,10000r-9220,c38,6665,-26,3335,11,xe" fillcolor="#c00000" stroked="f">
                <v:fill opacity="59110f"/>
                <v:path arrowok="t" o:connecttype="custom" o:connectlocs="6280,0;5709285,0;5264532,1211580;571,1211580;6280,0" o:connectangles="0,0,0,0,0"/>
                <w10:wrap anchorx="margin" anchory="margin"/>
              </v:shape>
            </w:pict>
          </mc:Fallback>
        </mc:AlternateContent>
      </w:r>
      <w:r w:rsidR="00867081">
        <w:rPr>
          <w:noProof/>
          <w:lang w:eastAsia="it-IT"/>
        </w:rPr>
        <mc:AlternateContent>
          <mc:Choice Requires="wps">
            <w:drawing>
              <wp:anchor distT="45720" distB="45720" distL="114300" distR="114300" simplePos="0" relativeHeight="251664384" behindDoc="0" locked="0" layoutInCell="1" allowOverlap="1">
                <wp:simplePos x="0" y="0"/>
                <wp:positionH relativeFrom="column">
                  <wp:posOffset>123825</wp:posOffset>
                </wp:positionH>
                <wp:positionV relativeFrom="paragraph">
                  <wp:posOffset>370043</wp:posOffset>
                </wp:positionV>
                <wp:extent cx="4794885" cy="1404620"/>
                <wp:effectExtent l="0" t="0" r="571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4885" cy="1404620"/>
                        </a:xfrm>
                        <a:prstGeom prst="rect">
                          <a:avLst/>
                        </a:prstGeom>
                        <a:noFill/>
                        <a:ln w="9525">
                          <a:noFill/>
                          <a:miter lim="800000"/>
                          <a:headEnd/>
                          <a:tailEnd/>
                        </a:ln>
                      </wps:spPr>
                      <wps:txbx>
                        <w:txbxContent>
                          <w:p w:rsidR="00867081" w:rsidRDefault="00867081" w:rsidP="00867081">
                            <w:pPr>
                              <w:pStyle w:val="Title"/>
                              <w:jc w:val="left"/>
                              <w:rPr>
                                <w:b w:val="0"/>
                                <w:color w:val="FFFFFF" w:themeColor="background1"/>
                                <w:sz w:val="56"/>
                              </w:rPr>
                            </w:pPr>
                            <w:r w:rsidRPr="00867081">
                              <w:rPr>
                                <w:b w:val="0"/>
                                <w:color w:val="FFFFFF" w:themeColor="background1"/>
                                <w:sz w:val="56"/>
                              </w:rPr>
                              <w:t>Il Car Sharing in Italia</w:t>
                            </w:r>
                          </w:p>
                          <w:p w:rsidR="00867081" w:rsidRPr="00867081" w:rsidRDefault="009C571B" w:rsidP="009C571B">
                            <w:pPr>
                              <w:rPr>
                                <w:color w:val="FFFFFF" w:themeColor="background1"/>
                                <w:sz w:val="30"/>
                              </w:rPr>
                            </w:pPr>
                            <w:r>
                              <w:rPr>
                                <w:color w:val="FFFFFF" w:themeColor="background1"/>
                                <w:sz w:val="30"/>
                              </w:rPr>
                              <w:t>S</w:t>
                            </w:r>
                            <w:r w:rsidRPr="009C571B">
                              <w:rPr>
                                <w:color w:val="FFFFFF" w:themeColor="background1"/>
                                <w:sz w:val="30"/>
                              </w:rPr>
                              <w:t>oluzione tattica o alternativa strategica?</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5pt;margin-top:29.15pt;width:377.5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" filled="f" stroked="f">
                <v:textbox style="mso-fit-shape-to-text:t" inset="0,0,0,0">
                  <w:txbxContent>
                    <w:p w:rsidR="00867081" w:rsidRDefault="00867081" w:rsidP="00867081">
                      <w:pPr>
                        <w:pStyle w:val="Title"/>
                        <w:jc w:val="left"/>
                        <w:rPr>
                          <w:b w:val="0"/>
                          <w:color w:val="FFFFFF" w:themeColor="background1"/>
                          <w:sz w:val="56"/>
                        </w:rPr>
                      </w:pPr>
                      <w:r w:rsidRPr="00867081">
                        <w:rPr>
                          <w:b w:val="0"/>
                          <w:color w:val="FFFFFF" w:themeColor="background1"/>
                          <w:sz w:val="56"/>
                        </w:rPr>
                        <w:t>Il Car Sharing in Italia</w:t>
                      </w:r>
                    </w:p>
                    <w:p w:rsidR="00867081" w:rsidRPr="00867081" w:rsidRDefault="009C571B" w:rsidP="009C571B">
                      <w:pPr>
                        <w:rPr>
                          <w:color w:val="FFFFFF" w:themeColor="background1"/>
                          <w:sz w:val="30"/>
                        </w:rPr>
                      </w:pPr>
                      <w:r>
                        <w:rPr>
                          <w:color w:val="FFFFFF" w:themeColor="background1"/>
                          <w:sz w:val="30"/>
                        </w:rPr>
                        <w:t>S</w:t>
                      </w:r>
                      <w:r w:rsidRPr="009C571B">
                        <w:rPr>
                          <w:color w:val="FFFFFF" w:themeColor="background1"/>
                          <w:sz w:val="30"/>
                        </w:rPr>
                        <w:t>oluzione tattica o alternativa strategica?</w:t>
                      </w:r>
                    </w:p>
                  </w:txbxContent>
                </v:textbox>
                <w10:wrap type="square"/>
              </v:shape>
            </w:pict>
          </mc:Fallback>
        </mc:AlternateContent>
      </w:r>
    </w:p>
    <w:p w:rsidR="00867081" w:rsidRDefault="00867081" w:rsidP="00475E1D">
      <w:pPr>
        <w:pStyle w:val="Title"/>
      </w:pPr>
    </w:p>
    <w:p w:rsidR="00A2055C" w:rsidRDefault="00A2055C" w:rsidP="00475E1D">
      <w:pPr>
        <w:pStyle w:val="Title"/>
      </w:pPr>
    </w:p>
    <w:p w:rsidR="00370389" w:rsidRDefault="00370389" w:rsidP="00475E1D">
      <w:pPr>
        <w:pStyle w:val="Title"/>
      </w:pPr>
    </w:p>
    <w:p w:rsidR="00370389" w:rsidRPr="00F20CE5" w:rsidRDefault="00762415" w:rsidP="00370389">
      <w:pPr>
        <w:rPr>
          <w:b/>
        </w:rPr>
      </w:pPr>
      <w:r w:rsidRPr="00F20CE5">
        <w:rPr>
          <w:b/>
        </w:rPr>
        <w:t>Maggio 2017</w:t>
      </w:r>
    </w:p>
    <w:p w:rsidR="00370389" w:rsidRPr="00193CA8" w:rsidRDefault="00193CA8" w:rsidP="00370389">
      <w:r w:rsidRPr="00193CA8">
        <w:t xml:space="preserve">Studio realizzato </w:t>
      </w:r>
      <w:r>
        <w:t xml:space="preserve">in </w:t>
      </w:r>
      <w:r w:rsidRPr="00193CA8">
        <w:t xml:space="preserve">collaborazione </w:t>
      </w:r>
      <w:r>
        <w:t xml:space="preserve">tra </w:t>
      </w:r>
      <w:r w:rsidRPr="00193CA8">
        <w:t>Bain &amp; Company e ANIASA.</w:t>
      </w:r>
    </w:p>
    <w:p w:rsidR="00370389" w:rsidRPr="00193CA8" w:rsidRDefault="00370389" w:rsidP="00370389"/>
    <w:p w:rsidR="00370389" w:rsidRPr="00193CA8" w:rsidRDefault="00370389" w:rsidP="00370389"/>
    <w:p w:rsidR="00370389" w:rsidRPr="00193CA8" w:rsidRDefault="00370389" w:rsidP="00370389"/>
    <w:p w:rsidR="00370389" w:rsidRPr="00193CA8" w:rsidRDefault="00370389" w:rsidP="00370389"/>
    <w:p w:rsidR="00FD660F" w:rsidRPr="00193CA8" w:rsidRDefault="00FD660F" w:rsidP="00370389"/>
    <w:p w:rsidR="00370389" w:rsidRPr="00193CA8" w:rsidRDefault="00370389" w:rsidP="00370389"/>
    <w:p w:rsidR="00370389" w:rsidRPr="00193CA8" w:rsidRDefault="00370389" w:rsidP="00370389"/>
    <w:p w:rsidR="00370389" w:rsidRPr="00193CA8" w:rsidRDefault="00762415" w:rsidP="00370389">
      <w:r>
        <w:rPr>
          <w:noProof/>
          <w:lang w:eastAsia="it-IT"/>
        </w:rPr>
        <w:drawing>
          <wp:anchor distT="0" distB="0" distL="114300" distR="114300" simplePos="0" relativeHeight="251666432" behindDoc="0" locked="0" layoutInCell="1" allowOverlap="1">
            <wp:simplePos x="0" y="0"/>
            <wp:positionH relativeFrom="margin">
              <wp:align>left</wp:align>
            </wp:positionH>
            <wp:positionV relativeFrom="paragraph">
              <wp:posOffset>211676</wp:posOffset>
            </wp:positionV>
            <wp:extent cx="1840230" cy="527685"/>
            <wp:effectExtent l="0" t="0" r="7620" b="571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NIASA.png"/>
                    <pic:cNvPicPr/>
                  </pic:nvPicPr>
                  <pic:blipFill>
                    <a:blip r:embed="rId9">
                      <a:extLst>
                        <a:ext uri="{28A0092B-C50C-407E-A947-70E740481C1C}">
                          <a14:useLocalDpi xmlns:a14="http://schemas.microsoft.com/office/drawing/2010/main" val="0"/>
                        </a:ext>
                      </a:extLst>
                    </a:blip>
                    <a:stretch>
                      <a:fillRect/>
                    </a:stretch>
                  </pic:blipFill>
                  <pic:spPr>
                    <a:xfrm>
                      <a:off x="0" y="0"/>
                      <a:ext cx="1840230" cy="527685"/>
                    </a:xfrm>
                    <a:prstGeom prst="rect">
                      <a:avLst/>
                    </a:prstGeom>
                  </pic:spPr>
                </pic:pic>
              </a:graphicData>
            </a:graphic>
            <wp14:sizeRelH relativeFrom="margin">
              <wp14:pctWidth>0</wp14:pctWidth>
            </wp14:sizeRelH>
            <wp14:sizeRelV relativeFrom="margin">
              <wp14:pctHeight>0</wp14:pctHeight>
            </wp14:sizeRelV>
          </wp:anchor>
        </w:drawing>
      </w:r>
    </w:p>
    <w:p w:rsidR="00370389" w:rsidRPr="00193CA8" w:rsidRDefault="00940443" w:rsidP="00370389">
      <w:r>
        <w:rPr>
          <w:noProof/>
          <w:lang w:eastAsia="it-IT"/>
        </w:rPr>
        <w:drawing>
          <wp:anchor distT="0" distB="0" distL="114300" distR="114300" simplePos="0" relativeHeight="251665408" behindDoc="0" locked="0" layoutInCell="1" allowOverlap="1">
            <wp:simplePos x="0" y="0"/>
            <wp:positionH relativeFrom="column">
              <wp:posOffset>2952115</wp:posOffset>
            </wp:positionH>
            <wp:positionV relativeFrom="paragraph">
              <wp:posOffset>6985</wp:posOffset>
            </wp:positionV>
            <wp:extent cx="3291840" cy="370205"/>
            <wp:effectExtent l="0" t="0" r="381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Horizontal_RED_LG.emf"/>
                    <pic:cNvPicPr/>
                  </pic:nvPicPr>
                  <pic:blipFill>
                    <a:blip r:embed="rId10">
                      <a:extLst>
                        <a:ext uri="{28A0092B-C50C-407E-A947-70E740481C1C}">
                          <a14:useLocalDpi xmlns:a14="http://schemas.microsoft.com/office/drawing/2010/main" val="0"/>
                        </a:ext>
                      </a:extLst>
                    </a:blip>
                    <a:stretch>
                      <a:fillRect/>
                    </a:stretch>
                  </pic:blipFill>
                  <pic:spPr>
                    <a:xfrm>
                      <a:off x="0" y="0"/>
                      <a:ext cx="3291840" cy="370205"/>
                    </a:xfrm>
                    <a:prstGeom prst="rect">
                      <a:avLst/>
                    </a:prstGeom>
                  </pic:spPr>
                </pic:pic>
              </a:graphicData>
            </a:graphic>
            <wp14:sizeRelH relativeFrom="margin">
              <wp14:pctWidth>0</wp14:pctWidth>
            </wp14:sizeRelH>
            <wp14:sizeRelV relativeFrom="margin">
              <wp14:pctHeight>0</wp14:pctHeight>
            </wp14:sizeRelV>
          </wp:anchor>
        </w:drawing>
      </w:r>
    </w:p>
    <w:p w:rsidR="00370389" w:rsidRPr="00193CA8" w:rsidRDefault="00370389" w:rsidP="00370389"/>
    <w:p w:rsidR="00940443" w:rsidRPr="00193CA8" w:rsidRDefault="00940443" w:rsidP="00370389"/>
    <w:p w:rsidR="00475E1D" w:rsidRPr="00193CA8" w:rsidRDefault="00370389" w:rsidP="007B39D0">
      <w:pPr>
        <w:rPr>
          <w:sz w:val="20"/>
        </w:rPr>
      </w:pPr>
      <w:r w:rsidRPr="00193CA8">
        <w:rPr>
          <w:sz w:val="20"/>
          <w:lang w:val="en-US"/>
        </w:rPr>
        <w:t xml:space="preserve">Copyright © 2012 Bain &amp; Company Italy, Inc. </w:t>
      </w:r>
      <w:r w:rsidRPr="00193CA8">
        <w:rPr>
          <w:sz w:val="20"/>
        </w:rPr>
        <w:t>Tutti i diritti riservati.</w:t>
      </w:r>
    </w:p>
    <w:p w:rsidR="002A587F" w:rsidRPr="002A587F" w:rsidRDefault="00370389" w:rsidP="00AD7481">
      <w:pPr>
        <w:pStyle w:val="Heading1"/>
      </w:pPr>
      <w:r>
        <w:br w:type="page"/>
      </w:r>
      <w:r w:rsidR="002A587F" w:rsidRPr="002A587F">
        <w:lastRenderedPageBreak/>
        <w:t>Premessa ed obiettivi della ricerca</w:t>
      </w:r>
    </w:p>
    <w:p w:rsidR="00593FEC" w:rsidRDefault="00593FEC" w:rsidP="007B39D0">
      <w:r>
        <w:t>Il Car Sharing ormai da diversi anni caratterizza, in forme diverse (</w:t>
      </w:r>
      <w:r w:rsidRPr="00593FEC">
        <w:rPr>
          <w:i/>
        </w:rPr>
        <w:t>free floating</w:t>
      </w:r>
      <w:r>
        <w:t xml:space="preserve"> piuttosto che </w:t>
      </w:r>
      <w:r w:rsidRPr="00593FEC">
        <w:rPr>
          <w:i/>
        </w:rPr>
        <w:t>location based</w:t>
      </w:r>
      <w:r>
        <w:t xml:space="preserve">), il panorama della mobilità in Italia. È un fenomeno che negli ultimi anni sta vivendo una forte crescita, come confermato dai numeri contenuti nel </w:t>
      </w:r>
      <w:r w:rsidR="006A1C80">
        <w:t xml:space="preserve">16° </w:t>
      </w:r>
      <w:r>
        <w:t>Rapporto ANIASA sull’industria del</w:t>
      </w:r>
      <w:r w:rsidR="00664E88">
        <w:t>l’auto</w:t>
      </w:r>
      <w:r>
        <w:t xml:space="preserve">noleggio. È però un </w:t>
      </w:r>
      <w:r w:rsidRPr="00593FEC">
        <w:rPr>
          <w:i/>
        </w:rPr>
        <w:t>business</w:t>
      </w:r>
      <w:r>
        <w:t xml:space="preserve"> </w:t>
      </w:r>
      <w:r w:rsidR="00707861">
        <w:t xml:space="preserve">studiato spesso all’estero ma </w:t>
      </w:r>
      <w:r>
        <w:t>dai tratti ancora sfumati, in parte sconosciuti</w:t>
      </w:r>
      <w:r w:rsidR="00707861">
        <w:t xml:space="preserve">, </w:t>
      </w:r>
      <w:r w:rsidR="00664E88">
        <w:t>per il</w:t>
      </w:r>
      <w:r w:rsidR="00707861">
        <w:t xml:space="preserve"> mercato italiano</w:t>
      </w:r>
      <w:r>
        <w:t xml:space="preserve">; un </w:t>
      </w:r>
      <w:r w:rsidRPr="00707861">
        <w:rPr>
          <w:i/>
        </w:rPr>
        <w:t>business</w:t>
      </w:r>
      <w:r>
        <w:t xml:space="preserve"> che, in sostanza, è stat</w:t>
      </w:r>
      <w:r w:rsidR="0080141E">
        <w:t>o</w:t>
      </w:r>
      <w:r>
        <w:t xml:space="preserve"> studiato spesso dal punto di vista delle </w:t>
      </w:r>
      <w:r w:rsidRPr="00593FEC">
        <w:rPr>
          <w:i/>
        </w:rPr>
        <w:t>performance</w:t>
      </w:r>
      <w:r>
        <w:t xml:space="preserve"> numeriche ma che non ha</w:t>
      </w:r>
      <w:r w:rsidR="00664E88">
        <w:t xml:space="preserve"> ma</w:t>
      </w:r>
      <w:r>
        <w:t xml:space="preserve">i visto, fino ad oggi, uno studio dedicato a comprendere le caratteristiche </w:t>
      </w:r>
      <w:r w:rsidR="009A75C4">
        <w:t>profonde</w:t>
      </w:r>
      <w:r>
        <w:t xml:space="preserve"> di chi utilizza il servizio, l’utente finale del Car Sharing.</w:t>
      </w:r>
    </w:p>
    <w:p w:rsidR="00334AA3" w:rsidRDefault="00593FEC" w:rsidP="00E80115">
      <w:r>
        <w:t xml:space="preserve">Da questa consapevolezza nasce la collaborazione tra Bain &amp; Company e </w:t>
      </w:r>
      <w:r w:rsidRPr="00DB5D55">
        <w:rPr>
          <w:b/>
        </w:rPr>
        <w:t>ANIASA</w:t>
      </w:r>
      <w:r>
        <w:t xml:space="preserve">. </w:t>
      </w:r>
      <w:r w:rsidR="00707861">
        <w:t xml:space="preserve">Questa collaborazione </w:t>
      </w:r>
      <w:r w:rsidR="009A75C4">
        <w:t xml:space="preserve">si è posta </w:t>
      </w:r>
      <w:r>
        <w:t xml:space="preserve">l’obiettivo di </w:t>
      </w:r>
      <w:r w:rsidR="00C3248D">
        <w:t xml:space="preserve">approfondire il </w:t>
      </w:r>
      <w:r w:rsidR="00C3248D" w:rsidRPr="00707861">
        <w:rPr>
          <w:i/>
        </w:rPr>
        <w:t>business</w:t>
      </w:r>
      <w:r w:rsidR="00C3248D">
        <w:t xml:space="preserve"> del Car Sharing mettendo insieme i dati e la conoscenza degli operatori del settore</w:t>
      </w:r>
      <w:r w:rsidR="00707861">
        <w:t xml:space="preserve"> </w:t>
      </w:r>
      <w:r w:rsidR="00C3248D">
        <w:t xml:space="preserve">con il punto di vista dei consumatori, studiato </w:t>
      </w:r>
      <w:r w:rsidR="00707861">
        <w:t xml:space="preserve">con il giusto approccio metodologico </w:t>
      </w:r>
      <w:r w:rsidR="00C3248D">
        <w:t xml:space="preserve">ed interpretato in chiave strategica da </w:t>
      </w:r>
      <w:r w:rsidR="00C3248D" w:rsidRPr="00DB5D55">
        <w:rPr>
          <w:b/>
        </w:rPr>
        <w:t>Bain &amp; Company</w:t>
      </w:r>
      <w:r w:rsidR="00C3248D">
        <w:t xml:space="preserve"> con il supporto tecnico di </w:t>
      </w:r>
      <w:r w:rsidR="00C3248D" w:rsidRPr="00DB5D55">
        <w:rPr>
          <w:b/>
        </w:rPr>
        <w:t>Toluna</w:t>
      </w:r>
      <w:r w:rsidR="00DB5D55">
        <w:rPr>
          <w:b/>
        </w:rPr>
        <w:t xml:space="preserve"> Italia</w:t>
      </w:r>
      <w:r w:rsidR="00C3248D">
        <w:t xml:space="preserve">, che ha fornito la piattaforma </w:t>
      </w:r>
      <w:r w:rsidR="00707861">
        <w:t>per il</w:t>
      </w:r>
      <w:r w:rsidR="00C3248D">
        <w:t xml:space="preserve"> </w:t>
      </w:r>
      <w:r w:rsidR="00F437F9">
        <w:t>questionario</w:t>
      </w:r>
      <w:r w:rsidR="00707861">
        <w:t xml:space="preserve"> ed il campione dei rispondenti</w:t>
      </w:r>
      <w:r w:rsidR="00C3248D">
        <w:t>.</w:t>
      </w:r>
    </w:p>
    <w:p w:rsidR="00CC5C3E" w:rsidRDefault="009A75C4" w:rsidP="007B39D0">
      <w:pPr>
        <w:pStyle w:val="Salutation"/>
      </w:pPr>
      <w:r>
        <w:t>Questa ricerca sul</w:t>
      </w:r>
      <w:r w:rsidR="00E20B10">
        <w:t xml:space="preserve"> Car Sharing </w:t>
      </w:r>
      <w:r>
        <w:t>intende quindi</w:t>
      </w:r>
      <w:r w:rsidR="00E20B10">
        <w:t xml:space="preserve"> rispondere ad una serie di domande ritenute strategiche per gli operatori del settore e per chi lavora nella mobilità</w:t>
      </w:r>
      <w:r w:rsidR="00664E88">
        <w:t>,</w:t>
      </w:r>
      <w:r w:rsidR="00E20B10">
        <w:t xml:space="preserve"> al fine di delineare i contorni del modello di </w:t>
      </w:r>
      <w:r w:rsidR="00E20B10" w:rsidRPr="00E20B10">
        <w:rPr>
          <w:i/>
        </w:rPr>
        <w:t>business</w:t>
      </w:r>
      <w:r w:rsidR="00E20B10">
        <w:t xml:space="preserve"> e fornire un servizio sempre più </w:t>
      </w:r>
      <w:r>
        <w:t>personalizzato</w:t>
      </w:r>
      <w:r w:rsidR="00E20B10">
        <w:t xml:space="preserve"> sulle esigenze dei Clienti:</w:t>
      </w:r>
    </w:p>
    <w:p w:rsidR="00E20B10" w:rsidRDefault="00E20B10" w:rsidP="00E20B10">
      <w:pPr>
        <w:pStyle w:val="Salutation"/>
        <w:numPr>
          <w:ilvl w:val="0"/>
          <w:numId w:val="2"/>
        </w:numPr>
      </w:pPr>
      <w:r>
        <w:t>Qual è il profilo dell’utilizzatore? Quanti sono gli utenti attivi e quelli invece occasionali?</w:t>
      </w:r>
    </w:p>
    <w:p w:rsidR="00E20B10" w:rsidRDefault="00E20B10" w:rsidP="00E20B10">
      <w:pPr>
        <w:pStyle w:val="Salutation"/>
        <w:numPr>
          <w:ilvl w:val="0"/>
          <w:numId w:val="2"/>
        </w:numPr>
      </w:pPr>
      <w:r>
        <w:t xml:space="preserve">Chi è il principale </w:t>
      </w:r>
      <w:r w:rsidR="00664E88">
        <w:t>“</w:t>
      </w:r>
      <w:r>
        <w:t>concorrente</w:t>
      </w:r>
      <w:r w:rsidR="00664E88">
        <w:t>”</w:t>
      </w:r>
      <w:r>
        <w:t xml:space="preserve"> del Car Sharing? È un’alternativa all’uso dell’</w:t>
      </w:r>
      <w:r w:rsidR="00F437F9">
        <w:t>a</w:t>
      </w:r>
      <w:r>
        <w:t>utomobile?</w:t>
      </w:r>
    </w:p>
    <w:p w:rsidR="00E20B10" w:rsidRDefault="009A75C4" w:rsidP="00E20B10">
      <w:pPr>
        <w:pStyle w:val="Salutation"/>
        <w:numPr>
          <w:ilvl w:val="0"/>
          <w:numId w:val="2"/>
        </w:numPr>
      </w:pPr>
      <w:r>
        <w:t>Quant</w:t>
      </w:r>
      <w:r w:rsidR="00E20B10">
        <w:t>o conviene usare il car sharing</w:t>
      </w:r>
      <w:r w:rsidR="00664E88">
        <w:t xml:space="preserve"> in Italia</w:t>
      </w:r>
      <w:r w:rsidR="00E20B10">
        <w:t>?</w:t>
      </w:r>
      <w:r w:rsidR="00F437F9">
        <w:t xml:space="preserve"> </w:t>
      </w:r>
      <w:r w:rsidR="00664E88">
        <w:t>Che impatto ha la congestione del traffico</w:t>
      </w:r>
      <w:r w:rsidR="00F437F9">
        <w:t>?</w:t>
      </w:r>
    </w:p>
    <w:p w:rsidR="00F437F9" w:rsidRDefault="00F437F9" w:rsidP="00E20B10">
      <w:pPr>
        <w:pStyle w:val="Salutation"/>
        <w:numPr>
          <w:ilvl w:val="0"/>
          <w:numId w:val="2"/>
        </w:numPr>
      </w:pPr>
      <w:r>
        <w:t xml:space="preserve">Quale futuro per il </w:t>
      </w:r>
      <w:r w:rsidR="009A75C4">
        <w:t>C</w:t>
      </w:r>
      <w:r>
        <w:t xml:space="preserve">ar </w:t>
      </w:r>
      <w:r w:rsidR="009A75C4">
        <w:t>S</w:t>
      </w:r>
      <w:r>
        <w:t>haring nell’evoluzione intermodale?</w:t>
      </w:r>
    </w:p>
    <w:p w:rsidR="009A75C4" w:rsidRDefault="009A75C4" w:rsidP="00FF2481"/>
    <w:p w:rsidR="00F437F9" w:rsidRPr="00F437F9" w:rsidRDefault="00F437F9" w:rsidP="00FF2481">
      <w:r>
        <w:t>Per rispondere a queste domande Bain &amp; Company e ANIASA hanno intervistato via Web un campione di 730 persone, delle quali 580 utenti di Car Sharing e 150 non utenti; per garantire la giusta rappresentatività, i</w:t>
      </w:r>
      <w:r w:rsidRPr="00F437F9">
        <w:t xml:space="preserve">l campione ha coinvolto utenti dei </w:t>
      </w:r>
      <w:r w:rsidRPr="00F437F9">
        <w:rPr>
          <w:bCs/>
        </w:rPr>
        <w:t>principali operatori</w:t>
      </w:r>
      <w:r w:rsidRPr="00F437F9">
        <w:t xml:space="preserve"> di </w:t>
      </w:r>
      <w:r>
        <w:t>C</w:t>
      </w:r>
      <w:r w:rsidRPr="00F437F9">
        <w:t xml:space="preserve">ar </w:t>
      </w:r>
      <w:r>
        <w:t>S</w:t>
      </w:r>
      <w:r w:rsidRPr="00F437F9">
        <w:t xml:space="preserve">haring, sia </w:t>
      </w:r>
      <w:r w:rsidRPr="00F437F9">
        <w:rPr>
          <w:i/>
        </w:rPr>
        <w:t>free floating</w:t>
      </w:r>
      <w:r w:rsidRPr="00F437F9">
        <w:t xml:space="preserve"> che </w:t>
      </w:r>
      <w:r w:rsidRPr="00F437F9">
        <w:rPr>
          <w:i/>
        </w:rPr>
        <w:t>location based</w:t>
      </w:r>
      <w:r>
        <w:t xml:space="preserve">, nelle principali città italiane dove è presente </w:t>
      </w:r>
      <w:r w:rsidR="009A75C4">
        <w:t xml:space="preserve">ad oggi </w:t>
      </w:r>
      <w:r>
        <w:t>il servizio</w:t>
      </w:r>
      <w:r w:rsidR="00A562EF">
        <w:t xml:space="preserve"> (Roma, Milano, Torino, Firenze, Bologna, Genova, Parma, Padova, Palermo</w:t>
      </w:r>
      <w:r w:rsidR="002A587F">
        <w:t>, Venezia)</w:t>
      </w:r>
      <w:r>
        <w:t>.</w:t>
      </w:r>
    </w:p>
    <w:p w:rsidR="002A587F" w:rsidRDefault="002A587F">
      <w:pPr>
        <w:spacing w:line="240" w:lineRule="auto"/>
        <w:jc w:val="left"/>
      </w:pPr>
      <w:r>
        <w:br w:type="page"/>
      </w:r>
    </w:p>
    <w:p w:rsidR="00F437F9" w:rsidRDefault="00FE7C7C" w:rsidP="00C326C8">
      <w:pPr>
        <w:pStyle w:val="Heading1"/>
      </w:pPr>
      <w:r>
        <w:lastRenderedPageBreak/>
        <w:t>Il p</w:t>
      </w:r>
      <w:r w:rsidR="002A587F">
        <w:t xml:space="preserve">rofilo </w:t>
      </w:r>
      <w:r w:rsidR="002A587F" w:rsidRPr="00C326C8">
        <w:t>dell’utente</w:t>
      </w:r>
      <w:r w:rsidR="002A587F">
        <w:t xml:space="preserve"> del Car Sharing</w:t>
      </w:r>
    </w:p>
    <w:p w:rsidR="002A587F" w:rsidRDefault="00521D9C" w:rsidP="004B383E">
      <w:pPr>
        <w:pStyle w:val="Heading2"/>
        <w:ind w:left="426" w:hanging="426"/>
      </w:pPr>
      <w:r>
        <w:rPr>
          <w:rFonts w:eastAsiaTheme="minorEastAsia"/>
        </w:rPr>
        <w:t xml:space="preserve">L’utente, </w:t>
      </w:r>
      <w:r w:rsidR="00760B69">
        <w:rPr>
          <w:rFonts w:eastAsiaTheme="minorEastAsia"/>
        </w:rPr>
        <w:t>in media</w:t>
      </w:r>
      <w:r>
        <w:rPr>
          <w:rFonts w:eastAsiaTheme="minorEastAsia"/>
        </w:rPr>
        <w:t xml:space="preserve"> </w:t>
      </w:r>
      <w:r w:rsidR="002A587F" w:rsidRPr="00C326C8">
        <w:rPr>
          <w:rFonts w:eastAsiaTheme="minorEastAsia"/>
        </w:rPr>
        <w:t>un impiegato pendolare di 35-40 anni</w:t>
      </w:r>
      <w:r>
        <w:rPr>
          <w:rFonts w:eastAsiaTheme="minorEastAsia"/>
        </w:rPr>
        <w:t>, usa il servizio in modo sporadico</w:t>
      </w:r>
      <w:r w:rsidR="002A587F" w:rsidRPr="00C326C8">
        <w:rPr>
          <w:rFonts w:eastAsiaTheme="minorEastAsia"/>
        </w:rPr>
        <w:t xml:space="preserve"> </w:t>
      </w:r>
    </w:p>
    <w:p w:rsidR="009B1E8C" w:rsidRDefault="00C326C8" w:rsidP="00C326C8">
      <w:r w:rsidRPr="00B20A75">
        <w:rPr>
          <w:u w:val="single"/>
        </w:rPr>
        <w:t>L’utilizzo del Car Sharing come forma di mobilità è ancora sporadico</w:t>
      </w:r>
      <w:r>
        <w:t xml:space="preserve">, con pochi clienti che fanno uso del servizio in modo abituale. </w:t>
      </w:r>
      <w:r w:rsidR="00751699">
        <w:t>L</w:t>
      </w:r>
      <w:r>
        <w:t>’indagine evidenzia infatti che solo il 43% degli intervistati ha usato il servizio almeno una volta e solo il 29% l’ha utilizzato più di una volta nel corso dell’anno.</w:t>
      </w:r>
      <w:r w:rsidR="00FE7C7C">
        <w:t xml:space="preserve"> </w:t>
      </w:r>
      <w:r w:rsidR="0080141E">
        <w:t>Tuttavia</w:t>
      </w:r>
      <w:r w:rsidR="00FE7C7C">
        <w:t xml:space="preserve"> anche all’interno di questo 29% l’utilizzo è</w:t>
      </w:r>
      <w:r w:rsidR="00F033CD">
        <w:t xml:space="preserve"> ancora</w:t>
      </w:r>
      <w:r w:rsidR="00FE7C7C">
        <w:t xml:space="preserve"> del tutto saltuario: </w:t>
      </w:r>
      <w:r w:rsidR="00751699">
        <w:t xml:space="preserve">solo il 22% (pari al 6-7% del campione totale) dichiara di usare il servizio con una certa regolarità, </w:t>
      </w:r>
      <w:r w:rsidR="00FD660F">
        <w:t xml:space="preserve">ovvero </w:t>
      </w:r>
      <w:r w:rsidR="00751699">
        <w:t>più di una volta a settimana.</w:t>
      </w:r>
      <w:r w:rsidR="00FE7C7C">
        <w:t xml:space="preserve"> </w:t>
      </w:r>
    </w:p>
    <w:p w:rsidR="00515AF1" w:rsidRDefault="006920DF" w:rsidP="00C326C8">
      <w:r w:rsidRPr="00B20A75">
        <w:rPr>
          <w:u w:val="single"/>
        </w:rPr>
        <w:t>La maggior parte degli utilizzatori (76%) dichiara di essere pendolare e muoversi principalmente per motivi di lavoro</w:t>
      </w:r>
      <w:r>
        <w:t xml:space="preserve"> (85%); coerentemente con questi valori, la professione più comune è quella dei dipendenti di azienda (55%, di cui </w:t>
      </w:r>
      <w:r w:rsidR="00515AF1">
        <w:t>la</w:t>
      </w:r>
      <w:r>
        <w:t xml:space="preserve"> massima parte impiegati), seguit</w:t>
      </w:r>
      <w:r w:rsidR="00F033CD">
        <w:t>a</w:t>
      </w:r>
      <w:r>
        <w:t xml:space="preserve"> dai liberi professionisti (13%); il sesso maschile rappre</w:t>
      </w:r>
      <w:r w:rsidR="007965A9">
        <w:t>senta il 66% degli utilizzatori, per un’età media di circa 38 anni.</w:t>
      </w:r>
    </w:p>
    <w:tbl>
      <w:tblPr>
        <w:tblStyle w:val="GridTable5Dark-Accent2"/>
        <w:tblpPr w:leftFromText="142" w:rightFromText="142" w:vertAnchor="text" w:horzAnchor="page" w:tblpX="5716" w:tblpY="469"/>
        <w:tblW w:w="0" w:type="auto"/>
        <w:tblLayout w:type="fixed"/>
        <w:tblLook w:val="0620" w:firstRow="1" w:lastRow="0" w:firstColumn="0" w:lastColumn="0" w:noHBand="1" w:noVBand="1"/>
      </w:tblPr>
      <w:tblGrid>
        <w:gridCol w:w="1838"/>
        <w:gridCol w:w="709"/>
      </w:tblGrid>
      <w:tr w:rsidR="005B22BC" w:rsidTr="005B22BC">
        <w:trPr>
          <w:cnfStyle w:val="100000000000" w:firstRow="1" w:lastRow="0" w:firstColumn="0" w:lastColumn="0" w:oddVBand="0" w:evenVBand="0" w:oddHBand="0" w:evenHBand="0" w:firstRowFirstColumn="0" w:firstRowLastColumn="0" w:lastRowFirstColumn="0" w:lastRowLastColumn="0"/>
        </w:trPr>
        <w:tc>
          <w:tcPr>
            <w:tcW w:w="1838" w:type="dxa"/>
            <w:shd w:val="clear" w:color="auto" w:fill="C00000"/>
            <w:vAlign w:val="center"/>
          </w:tcPr>
          <w:p w:rsidR="005B22BC" w:rsidRPr="00AA28CA" w:rsidRDefault="005B22BC" w:rsidP="005B22BC">
            <w:pPr>
              <w:spacing w:after="0"/>
              <w:rPr>
                <w:b w:val="0"/>
                <w:color w:val="FFFFFF" w:themeColor="background1"/>
              </w:rPr>
            </w:pPr>
            <w:r>
              <w:rPr>
                <w:b w:val="0"/>
                <w:color w:val="FFFFFF" w:themeColor="background1"/>
              </w:rPr>
              <w:t>Tipo di viaggio</w:t>
            </w:r>
          </w:p>
        </w:tc>
        <w:tc>
          <w:tcPr>
            <w:tcW w:w="709" w:type="dxa"/>
            <w:shd w:val="clear" w:color="auto" w:fill="C00000"/>
            <w:vAlign w:val="center"/>
          </w:tcPr>
          <w:p w:rsidR="005B22BC" w:rsidRPr="00AA28CA" w:rsidRDefault="005B22BC" w:rsidP="005B22BC">
            <w:pPr>
              <w:spacing w:after="0"/>
              <w:jc w:val="center"/>
              <w:rPr>
                <w:b w:val="0"/>
                <w:color w:val="FFFFFF" w:themeColor="background1"/>
              </w:rPr>
            </w:pPr>
          </w:p>
        </w:tc>
      </w:tr>
      <w:tr w:rsidR="005B22BC" w:rsidTr="005B22BC">
        <w:tc>
          <w:tcPr>
            <w:tcW w:w="1838" w:type="dxa"/>
          </w:tcPr>
          <w:p w:rsidR="005B22BC" w:rsidRPr="00515AF1" w:rsidRDefault="005B22BC" w:rsidP="005B22BC">
            <w:pPr>
              <w:spacing w:after="0"/>
              <w:rPr>
                <w:b/>
                <w:color w:val="C00000"/>
                <w:sz w:val="20"/>
              </w:rPr>
            </w:pPr>
            <w:r w:rsidRPr="00515AF1">
              <w:rPr>
                <w:b/>
                <w:color w:val="C00000"/>
                <w:sz w:val="20"/>
              </w:rPr>
              <w:t>Da solo</w:t>
            </w:r>
          </w:p>
        </w:tc>
        <w:tc>
          <w:tcPr>
            <w:tcW w:w="709" w:type="dxa"/>
          </w:tcPr>
          <w:p w:rsidR="005B22BC" w:rsidRPr="00515AF1" w:rsidRDefault="005B22BC" w:rsidP="005B22BC">
            <w:pPr>
              <w:spacing w:after="0" w:line="240" w:lineRule="auto"/>
              <w:jc w:val="center"/>
              <w:rPr>
                <w:rFonts w:ascii="Calibri" w:hAnsi="Calibri" w:cs="Calibri"/>
                <w:b/>
                <w:color w:val="C00000"/>
                <w:szCs w:val="22"/>
                <w:lang w:eastAsia="it-IT"/>
              </w:rPr>
            </w:pPr>
            <w:r w:rsidRPr="00515AF1">
              <w:rPr>
                <w:rFonts w:ascii="Calibri" w:hAnsi="Calibri" w:cs="Calibri"/>
                <w:b/>
                <w:color w:val="C00000"/>
                <w:szCs w:val="22"/>
              </w:rPr>
              <w:t>44%</w:t>
            </w:r>
          </w:p>
        </w:tc>
      </w:tr>
      <w:tr w:rsidR="005B22BC" w:rsidTr="005B22BC">
        <w:tc>
          <w:tcPr>
            <w:tcW w:w="1838" w:type="dxa"/>
          </w:tcPr>
          <w:p w:rsidR="005B22BC" w:rsidRPr="00710478" w:rsidRDefault="005B22BC" w:rsidP="005B22BC">
            <w:pPr>
              <w:spacing w:after="0"/>
              <w:rPr>
                <w:sz w:val="20"/>
              </w:rPr>
            </w:pPr>
            <w:r>
              <w:rPr>
                <w:sz w:val="20"/>
              </w:rPr>
              <w:t>Con 1 persona</w:t>
            </w:r>
          </w:p>
        </w:tc>
        <w:tc>
          <w:tcPr>
            <w:tcW w:w="709" w:type="dxa"/>
          </w:tcPr>
          <w:p w:rsidR="005B22BC" w:rsidRDefault="005B22BC" w:rsidP="005B22BC">
            <w:pPr>
              <w:spacing w:after="0"/>
              <w:jc w:val="center"/>
              <w:rPr>
                <w:rFonts w:ascii="Calibri" w:hAnsi="Calibri" w:cs="Calibri"/>
                <w:color w:val="auto"/>
                <w:szCs w:val="22"/>
              </w:rPr>
            </w:pPr>
            <w:r>
              <w:rPr>
                <w:rFonts w:ascii="Calibri" w:hAnsi="Calibri" w:cs="Calibri"/>
                <w:szCs w:val="22"/>
              </w:rPr>
              <w:t>43%</w:t>
            </w:r>
          </w:p>
        </w:tc>
      </w:tr>
      <w:tr w:rsidR="005B22BC" w:rsidTr="005B22BC">
        <w:tc>
          <w:tcPr>
            <w:tcW w:w="1838" w:type="dxa"/>
          </w:tcPr>
          <w:p w:rsidR="005B22BC" w:rsidRDefault="005B22BC" w:rsidP="005B22BC">
            <w:pPr>
              <w:spacing w:after="0"/>
              <w:rPr>
                <w:sz w:val="20"/>
              </w:rPr>
            </w:pPr>
            <w:r>
              <w:rPr>
                <w:sz w:val="20"/>
              </w:rPr>
              <w:t>Con più persone</w:t>
            </w:r>
          </w:p>
        </w:tc>
        <w:tc>
          <w:tcPr>
            <w:tcW w:w="709" w:type="dxa"/>
          </w:tcPr>
          <w:p w:rsidR="005B22BC" w:rsidRDefault="005B22BC" w:rsidP="005B22BC">
            <w:pPr>
              <w:spacing w:after="0"/>
              <w:jc w:val="center"/>
              <w:rPr>
                <w:rFonts w:ascii="Calibri" w:hAnsi="Calibri" w:cs="Calibri"/>
                <w:szCs w:val="22"/>
              </w:rPr>
            </w:pPr>
            <w:r>
              <w:rPr>
                <w:rFonts w:ascii="Calibri" w:hAnsi="Calibri" w:cs="Calibri"/>
                <w:szCs w:val="22"/>
              </w:rPr>
              <w:t>13%</w:t>
            </w:r>
          </w:p>
        </w:tc>
      </w:tr>
    </w:tbl>
    <w:p w:rsidR="00AA28CA" w:rsidRPr="00322B37" w:rsidRDefault="006E6E5E" w:rsidP="00C326C8">
      <w:pPr>
        <w:rPr>
          <w:b/>
          <w:i/>
          <w:sz w:val="20"/>
        </w:rPr>
      </w:pPr>
      <w:r w:rsidRPr="00322B37">
        <w:rPr>
          <w:b/>
          <w:i/>
          <w:sz w:val="20"/>
        </w:rPr>
        <w:t>Caratteristiche principali dell’utente tipico del Car Sharing</w:t>
      </w:r>
    </w:p>
    <w:tbl>
      <w:tblPr>
        <w:tblStyle w:val="GridTable5Dark-Accent2"/>
        <w:tblpPr w:leftFromText="141" w:rightFromText="141" w:vertAnchor="text" w:tblpY="1"/>
        <w:tblOverlap w:val="never"/>
        <w:tblW w:w="0" w:type="auto"/>
        <w:tblLook w:val="0620" w:firstRow="1" w:lastRow="0" w:firstColumn="0" w:lastColumn="0" w:noHBand="1" w:noVBand="1"/>
      </w:tblPr>
      <w:tblGrid>
        <w:gridCol w:w="1129"/>
        <w:gridCol w:w="709"/>
      </w:tblGrid>
      <w:tr w:rsidR="00AA28CA" w:rsidTr="00D75BCD">
        <w:trPr>
          <w:cnfStyle w:val="100000000000" w:firstRow="1" w:lastRow="0" w:firstColumn="0" w:lastColumn="0" w:oddVBand="0" w:evenVBand="0" w:oddHBand="0" w:evenHBand="0" w:firstRowFirstColumn="0" w:firstRowLastColumn="0" w:lastRowFirstColumn="0" w:lastRowLastColumn="0"/>
        </w:trPr>
        <w:tc>
          <w:tcPr>
            <w:tcW w:w="1129" w:type="dxa"/>
            <w:shd w:val="clear" w:color="auto" w:fill="C00000"/>
            <w:vAlign w:val="center"/>
          </w:tcPr>
          <w:p w:rsidR="00AA28CA" w:rsidRPr="00AA28CA" w:rsidRDefault="00322B37" w:rsidP="006E6E5E">
            <w:pPr>
              <w:spacing w:after="0"/>
              <w:rPr>
                <w:b w:val="0"/>
                <w:color w:val="FFFFFF" w:themeColor="background1"/>
              </w:rPr>
            </w:pPr>
            <w:r>
              <w:rPr>
                <w:b w:val="0"/>
                <w:color w:val="FFFFFF" w:themeColor="background1"/>
              </w:rPr>
              <w:t>Sesso</w:t>
            </w:r>
          </w:p>
        </w:tc>
        <w:tc>
          <w:tcPr>
            <w:tcW w:w="709" w:type="dxa"/>
            <w:shd w:val="clear" w:color="auto" w:fill="C00000"/>
            <w:vAlign w:val="center"/>
          </w:tcPr>
          <w:p w:rsidR="00AA28CA" w:rsidRPr="00AA28CA" w:rsidRDefault="00AA28CA" w:rsidP="006E6E5E">
            <w:pPr>
              <w:spacing w:after="0"/>
              <w:jc w:val="center"/>
              <w:rPr>
                <w:b w:val="0"/>
                <w:color w:val="FFFFFF" w:themeColor="background1"/>
              </w:rPr>
            </w:pPr>
          </w:p>
        </w:tc>
      </w:tr>
      <w:tr w:rsidR="00AA28CA" w:rsidTr="00D75BCD">
        <w:tc>
          <w:tcPr>
            <w:tcW w:w="1129" w:type="dxa"/>
          </w:tcPr>
          <w:p w:rsidR="00AA28CA" w:rsidRPr="00515AF1" w:rsidRDefault="00AA28CA" w:rsidP="006E6E5E">
            <w:pPr>
              <w:spacing w:after="0"/>
              <w:rPr>
                <w:b/>
                <w:color w:val="C00000"/>
                <w:sz w:val="20"/>
              </w:rPr>
            </w:pPr>
            <w:r w:rsidRPr="00515AF1">
              <w:rPr>
                <w:b/>
                <w:color w:val="C00000"/>
                <w:sz w:val="20"/>
              </w:rPr>
              <w:t>Maschi</w:t>
            </w:r>
          </w:p>
        </w:tc>
        <w:tc>
          <w:tcPr>
            <w:tcW w:w="709" w:type="dxa"/>
          </w:tcPr>
          <w:p w:rsidR="00AA28CA" w:rsidRPr="00515AF1" w:rsidRDefault="00AA28CA" w:rsidP="006E6E5E">
            <w:pPr>
              <w:spacing w:after="0" w:line="240" w:lineRule="auto"/>
              <w:jc w:val="center"/>
              <w:rPr>
                <w:rFonts w:ascii="Calibri" w:hAnsi="Calibri" w:cs="Calibri"/>
                <w:b/>
                <w:color w:val="C00000"/>
                <w:szCs w:val="22"/>
                <w:lang w:eastAsia="it-IT"/>
              </w:rPr>
            </w:pPr>
            <w:r w:rsidRPr="00515AF1">
              <w:rPr>
                <w:rFonts w:ascii="Calibri" w:hAnsi="Calibri" w:cs="Calibri"/>
                <w:b/>
                <w:color w:val="C00000"/>
                <w:szCs w:val="22"/>
              </w:rPr>
              <w:t>66%</w:t>
            </w:r>
          </w:p>
        </w:tc>
      </w:tr>
      <w:tr w:rsidR="00AA28CA" w:rsidTr="00D75BCD">
        <w:tc>
          <w:tcPr>
            <w:tcW w:w="1129" w:type="dxa"/>
          </w:tcPr>
          <w:p w:rsidR="00AA28CA" w:rsidRPr="00710478" w:rsidRDefault="00AA28CA" w:rsidP="006E6E5E">
            <w:pPr>
              <w:spacing w:after="0"/>
              <w:rPr>
                <w:sz w:val="20"/>
              </w:rPr>
            </w:pPr>
            <w:r>
              <w:rPr>
                <w:sz w:val="20"/>
              </w:rPr>
              <w:t>Femmine</w:t>
            </w:r>
          </w:p>
        </w:tc>
        <w:tc>
          <w:tcPr>
            <w:tcW w:w="709" w:type="dxa"/>
          </w:tcPr>
          <w:p w:rsidR="00AA28CA" w:rsidRDefault="00AA28CA" w:rsidP="006E6E5E">
            <w:pPr>
              <w:spacing w:after="0"/>
              <w:jc w:val="center"/>
              <w:rPr>
                <w:rFonts w:ascii="Calibri" w:hAnsi="Calibri" w:cs="Calibri"/>
                <w:color w:val="auto"/>
                <w:szCs w:val="22"/>
              </w:rPr>
            </w:pPr>
            <w:r>
              <w:rPr>
                <w:rFonts w:ascii="Calibri" w:hAnsi="Calibri" w:cs="Calibri"/>
                <w:szCs w:val="22"/>
              </w:rPr>
              <w:t>34%</w:t>
            </w:r>
          </w:p>
        </w:tc>
      </w:tr>
    </w:tbl>
    <w:tbl>
      <w:tblPr>
        <w:tblStyle w:val="GridTable5Dark-Accent2"/>
        <w:tblpPr w:leftFromText="141" w:rightFromText="141" w:vertAnchor="text" w:horzAnchor="page" w:tblpX="3196" w:tblpYSpec="bottom"/>
        <w:tblW w:w="0" w:type="auto"/>
        <w:tblLook w:val="0620" w:firstRow="1" w:lastRow="0" w:firstColumn="0" w:lastColumn="0" w:noHBand="1" w:noVBand="1"/>
      </w:tblPr>
      <w:tblGrid>
        <w:gridCol w:w="1555"/>
        <w:gridCol w:w="600"/>
      </w:tblGrid>
      <w:tr w:rsidR="00322B37" w:rsidTr="00CC52C1">
        <w:trPr>
          <w:cnfStyle w:val="100000000000" w:firstRow="1" w:lastRow="0" w:firstColumn="0" w:lastColumn="0" w:oddVBand="0" w:evenVBand="0" w:oddHBand="0" w:evenHBand="0" w:firstRowFirstColumn="0" w:firstRowLastColumn="0" w:lastRowFirstColumn="0" w:lastRowLastColumn="0"/>
        </w:trPr>
        <w:tc>
          <w:tcPr>
            <w:tcW w:w="1555" w:type="dxa"/>
            <w:shd w:val="clear" w:color="auto" w:fill="C00000"/>
            <w:vAlign w:val="center"/>
          </w:tcPr>
          <w:p w:rsidR="00322B37" w:rsidRPr="00AA28CA" w:rsidRDefault="00322B37" w:rsidP="00322B37">
            <w:pPr>
              <w:spacing w:after="0"/>
              <w:rPr>
                <w:b w:val="0"/>
                <w:color w:val="FFFFFF" w:themeColor="background1"/>
              </w:rPr>
            </w:pPr>
            <w:r>
              <w:rPr>
                <w:b w:val="0"/>
                <w:color w:val="FFFFFF" w:themeColor="background1"/>
              </w:rPr>
              <w:t>Pendolarismo</w:t>
            </w:r>
          </w:p>
        </w:tc>
        <w:tc>
          <w:tcPr>
            <w:tcW w:w="600" w:type="dxa"/>
            <w:shd w:val="clear" w:color="auto" w:fill="C00000"/>
            <w:vAlign w:val="center"/>
          </w:tcPr>
          <w:p w:rsidR="00322B37" w:rsidRPr="00AA28CA" w:rsidRDefault="00322B37" w:rsidP="00322B37">
            <w:pPr>
              <w:spacing w:after="0"/>
              <w:jc w:val="center"/>
              <w:rPr>
                <w:b w:val="0"/>
                <w:color w:val="FFFFFF" w:themeColor="background1"/>
              </w:rPr>
            </w:pPr>
          </w:p>
        </w:tc>
      </w:tr>
      <w:tr w:rsidR="00322B37" w:rsidTr="00CC52C1">
        <w:tc>
          <w:tcPr>
            <w:tcW w:w="1555" w:type="dxa"/>
          </w:tcPr>
          <w:p w:rsidR="00322B37" w:rsidRPr="00515AF1" w:rsidRDefault="00515AF1" w:rsidP="00322B37">
            <w:pPr>
              <w:spacing w:after="0"/>
              <w:rPr>
                <w:b/>
                <w:color w:val="C00000"/>
                <w:sz w:val="20"/>
              </w:rPr>
            </w:pPr>
            <w:r>
              <w:rPr>
                <w:b/>
                <w:color w:val="C00000"/>
                <w:sz w:val="20"/>
              </w:rPr>
              <w:t>Pendolare</w:t>
            </w:r>
          </w:p>
        </w:tc>
        <w:tc>
          <w:tcPr>
            <w:tcW w:w="600" w:type="dxa"/>
          </w:tcPr>
          <w:p w:rsidR="00322B37" w:rsidRPr="00515AF1" w:rsidRDefault="00322B37" w:rsidP="00322B37">
            <w:pPr>
              <w:spacing w:after="0" w:line="240" w:lineRule="auto"/>
              <w:jc w:val="center"/>
              <w:rPr>
                <w:rFonts w:ascii="Calibri" w:hAnsi="Calibri" w:cs="Calibri"/>
                <w:b/>
                <w:color w:val="C00000"/>
                <w:szCs w:val="22"/>
                <w:lang w:eastAsia="it-IT"/>
              </w:rPr>
            </w:pPr>
            <w:r w:rsidRPr="00515AF1">
              <w:rPr>
                <w:rFonts w:ascii="Calibri" w:hAnsi="Calibri" w:cs="Calibri"/>
                <w:b/>
                <w:color w:val="C00000"/>
                <w:szCs w:val="22"/>
              </w:rPr>
              <w:t>76%</w:t>
            </w:r>
          </w:p>
        </w:tc>
      </w:tr>
      <w:tr w:rsidR="00322B37" w:rsidTr="00CC52C1">
        <w:tc>
          <w:tcPr>
            <w:tcW w:w="1555" w:type="dxa"/>
          </w:tcPr>
          <w:p w:rsidR="00322B37" w:rsidRPr="00710478" w:rsidRDefault="00515AF1" w:rsidP="00322B37">
            <w:pPr>
              <w:spacing w:after="0"/>
              <w:rPr>
                <w:sz w:val="20"/>
              </w:rPr>
            </w:pPr>
            <w:r>
              <w:rPr>
                <w:sz w:val="20"/>
              </w:rPr>
              <w:t>Non Pendolare</w:t>
            </w:r>
          </w:p>
        </w:tc>
        <w:tc>
          <w:tcPr>
            <w:tcW w:w="600" w:type="dxa"/>
          </w:tcPr>
          <w:p w:rsidR="00322B37" w:rsidRDefault="00322B37" w:rsidP="00322B37">
            <w:pPr>
              <w:spacing w:after="0"/>
              <w:jc w:val="center"/>
              <w:rPr>
                <w:rFonts w:ascii="Calibri" w:hAnsi="Calibri" w:cs="Calibri"/>
                <w:color w:val="auto"/>
                <w:szCs w:val="22"/>
              </w:rPr>
            </w:pPr>
            <w:r>
              <w:rPr>
                <w:rFonts w:ascii="Calibri" w:hAnsi="Calibri" w:cs="Calibri"/>
                <w:szCs w:val="22"/>
              </w:rPr>
              <w:t>24%</w:t>
            </w:r>
          </w:p>
        </w:tc>
      </w:tr>
    </w:tbl>
    <w:tbl>
      <w:tblPr>
        <w:tblStyle w:val="GridTable5Dark-Accent2"/>
        <w:tblpPr w:leftFromText="142" w:rightFromText="142" w:vertAnchor="text" w:horzAnchor="margin" w:tblpY="1458"/>
        <w:tblW w:w="0" w:type="auto"/>
        <w:tblLayout w:type="fixed"/>
        <w:tblLook w:val="0620" w:firstRow="1" w:lastRow="0" w:firstColumn="0" w:lastColumn="0" w:noHBand="1" w:noVBand="1"/>
      </w:tblPr>
      <w:tblGrid>
        <w:gridCol w:w="1838"/>
        <w:gridCol w:w="851"/>
      </w:tblGrid>
      <w:tr w:rsidR="00695FC8" w:rsidTr="00695FC8">
        <w:trPr>
          <w:cnfStyle w:val="100000000000" w:firstRow="1" w:lastRow="0" w:firstColumn="0" w:lastColumn="0" w:oddVBand="0" w:evenVBand="0" w:oddHBand="0" w:evenHBand="0" w:firstRowFirstColumn="0" w:firstRowLastColumn="0" w:lastRowFirstColumn="0" w:lastRowLastColumn="0"/>
        </w:trPr>
        <w:tc>
          <w:tcPr>
            <w:tcW w:w="1838" w:type="dxa"/>
            <w:shd w:val="clear" w:color="auto" w:fill="C00000"/>
            <w:vAlign w:val="center"/>
          </w:tcPr>
          <w:p w:rsidR="00695FC8" w:rsidRPr="00AA28CA" w:rsidRDefault="00F5674B" w:rsidP="00695FC8">
            <w:pPr>
              <w:spacing w:after="0"/>
              <w:rPr>
                <w:b w:val="0"/>
                <w:color w:val="FFFFFF" w:themeColor="background1"/>
              </w:rPr>
            </w:pPr>
            <w:r>
              <w:rPr>
                <w:b w:val="0"/>
                <w:color w:val="FFFFFF" w:themeColor="background1"/>
              </w:rPr>
              <w:t>Giorni di utilizzo</w:t>
            </w:r>
          </w:p>
        </w:tc>
        <w:tc>
          <w:tcPr>
            <w:tcW w:w="851" w:type="dxa"/>
            <w:shd w:val="clear" w:color="auto" w:fill="C00000"/>
            <w:vAlign w:val="center"/>
          </w:tcPr>
          <w:p w:rsidR="00695FC8" w:rsidRPr="00AA28CA" w:rsidRDefault="00695FC8" w:rsidP="00695FC8">
            <w:pPr>
              <w:spacing w:after="0"/>
              <w:jc w:val="center"/>
              <w:rPr>
                <w:b w:val="0"/>
                <w:color w:val="FFFFFF" w:themeColor="background1"/>
              </w:rPr>
            </w:pPr>
          </w:p>
        </w:tc>
      </w:tr>
      <w:tr w:rsidR="00695FC8" w:rsidTr="00695FC8">
        <w:tc>
          <w:tcPr>
            <w:tcW w:w="1838" w:type="dxa"/>
          </w:tcPr>
          <w:p w:rsidR="00695FC8" w:rsidRPr="00515AF1" w:rsidRDefault="00F5674B" w:rsidP="00F5674B">
            <w:pPr>
              <w:spacing w:after="0"/>
              <w:rPr>
                <w:b/>
                <w:color w:val="C00000"/>
                <w:sz w:val="20"/>
              </w:rPr>
            </w:pPr>
            <w:r>
              <w:rPr>
                <w:b/>
                <w:color w:val="C00000"/>
                <w:sz w:val="20"/>
              </w:rPr>
              <w:t>Lunedì-Venerdì</w:t>
            </w:r>
          </w:p>
        </w:tc>
        <w:tc>
          <w:tcPr>
            <w:tcW w:w="851" w:type="dxa"/>
          </w:tcPr>
          <w:p w:rsidR="00695FC8" w:rsidRPr="00515AF1" w:rsidRDefault="00F5674B" w:rsidP="00695FC8">
            <w:pPr>
              <w:spacing w:after="0" w:line="240" w:lineRule="auto"/>
              <w:jc w:val="center"/>
              <w:rPr>
                <w:rFonts w:ascii="Calibri" w:hAnsi="Calibri" w:cs="Calibri"/>
                <w:b/>
                <w:color w:val="C00000"/>
                <w:szCs w:val="22"/>
                <w:lang w:eastAsia="it-IT"/>
              </w:rPr>
            </w:pPr>
            <w:r>
              <w:rPr>
                <w:rFonts w:ascii="Calibri" w:hAnsi="Calibri" w:cs="Calibri"/>
                <w:b/>
                <w:color w:val="C00000"/>
                <w:szCs w:val="22"/>
              </w:rPr>
              <w:t>55</w:t>
            </w:r>
            <w:r w:rsidR="00695FC8" w:rsidRPr="00515AF1">
              <w:rPr>
                <w:rFonts w:ascii="Calibri" w:hAnsi="Calibri" w:cs="Calibri"/>
                <w:b/>
                <w:color w:val="C00000"/>
                <w:szCs w:val="22"/>
              </w:rPr>
              <w:t>%</w:t>
            </w:r>
          </w:p>
        </w:tc>
      </w:tr>
      <w:tr w:rsidR="00695FC8" w:rsidTr="00695FC8">
        <w:tc>
          <w:tcPr>
            <w:tcW w:w="1838" w:type="dxa"/>
          </w:tcPr>
          <w:p w:rsidR="00695FC8" w:rsidRPr="00710478" w:rsidRDefault="00F5674B" w:rsidP="00695FC8">
            <w:pPr>
              <w:spacing w:after="0"/>
              <w:rPr>
                <w:sz w:val="20"/>
              </w:rPr>
            </w:pPr>
            <w:r>
              <w:rPr>
                <w:sz w:val="20"/>
              </w:rPr>
              <w:t>Lunedì-Domenica</w:t>
            </w:r>
          </w:p>
        </w:tc>
        <w:tc>
          <w:tcPr>
            <w:tcW w:w="851" w:type="dxa"/>
          </w:tcPr>
          <w:p w:rsidR="00695FC8" w:rsidRDefault="00F5674B" w:rsidP="00695FC8">
            <w:pPr>
              <w:spacing w:after="0"/>
              <w:jc w:val="center"/>
              <w:rPr>
                <w:rFonts w:ascii="Calibri" w:hAnsi="Calibri" w:cs="Calibri"/>
                <w:color w:val="auto"/>
                <w:szCs w:val="22"/>
              </w:rPr>
            </w:pPr>
            <w:r>
              <w:rPr>
                <w:rFonts w:ascii="Calibri" w:hAnsi="Calibri" w:cs="Calibri"/>
                <w:szCs w:val="22"/>
              </w:rPr>
              <w:t>15%</w:t>
            </w:r>
          </w:p>
        </w:tc>
      </w:tr>
      <w:tr w:rsidR="00695FC8" w:rsidTr="00695FC8">
        <w:tc>
          <w:tcPr>
            <w:tcW w:w="1838" w:type="dxa"/>
          </w:tcPr>
          <w:p w:rsidR="00695FC8" w:rsidRDefault="00F5674B" w:rsidP="00695FC8">
            <w:pPr>
              <w:spacing w:after="0"/>
              <w:rPr>
                <w:sz w:val="20"/>
              </w:rPr>
            </w:pPr>
            <w:r>
              <w:rPr>
                <w:sz w:val="20"/>
              </w:rPr>
              <w:t>Sabato-Domenica</w:t>
            </w:r>
          </w:p>
        </w:tc>
        <w:tc>
          <w:tcPr>
            <w:tcW w:w="851" w:type="dxa"/>
          </w:tcPr>
          <w:p w:rsidR="00695FC8" w:rsidRDefault="00F5674B" w:rsidP="00695FC8">
            <w:pPr>
              <w:spacing w:after="0"/>
              <w:jc w:val="center"/>
              <w:rPr>
                <w:rFonts w:ascii="Calibri" w:hAnsi="Calibri" w:cs="Calibri"/>
                <w:szCs w:val="22"/>
              </w:rPr>
            </w:pPr>
            <w:r>
              <w:rPr>
                <w:rFonts w:ascii="Calibri" w:hAnsi="Calibri" w:cs="Calibri"/>
                <w:szCs w:val="22"/>
              </w:rPr>
              <w:t>30%</w:t>
            </w:r>
          </w:p>
        </w:tc>
      </w:tr>
    </w:tbl>
    <w:tbl>
      <w:tblPr>
        <w:tblStyle w:val="GridTable5Dark-Accent2"/>
        <w:tblpPr w:leftFromText="141" w:rightFromText="141" w:vertAnchor="text" w:horzAnchor="page" w:tblpX="7291" w:tblpY="20"/>
        <w:tblOverlap w:val="never"/>
        <w:tblW w:w="0" w:type="auto"/>
        <w:tblLayout w:type="fixed"/>
        <w:tblLook w:val="0620" w:firstRow="1" w:lastRow="0" w:firstColumn="0" w:lastColumn="0" w:noHBand="1" w:noVBand="1"/>
      </w:tblPr>
      <w:tblGrid>
        <w:gridCol w:w="1980"/>
        <w:gridCol w:w="709"/>
      </w:tblGrid>
      <w:tr w:rsidR="00CC52C1" w:rsidTr="00CC52C1">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C00000"/>
            <w:vAlign w:val="center"/>
          </w:tcPr>
          <w:p w:rsidR="00CC52C1" w:rsidRPr="00AA28CA" w:rsidRDefault="00CC52C1" w:rsidP="00CC52C1">
            <w:pPr>
              <w:spacing w:after="0"/>
              <w:rPr>
                <w:b w:val="0"/>
                <w:color w:val="FFFFFF" w:themeColor="background1"/>
              </w:rPr>
            </w:pPr>
            <w:r>
              <w:rPr>
                <w:b w:val="0"/>
                <w:color w:val="FFFFFF" w:themeColor="background1"/>
              </w:rPr>
              <w:t>Professione</w:t>
            </w:r>
          </w:p>
        </w:tc>
        <w:tc>
          <w:tcPr>
            <w:tcW w:w="709" w:type="dxa"/>
            <w:shd w:val="clear" w:color="auto" w:fill="C00000"/>
            <w:vAlign w:val="center"/>
          </w:tcPr>
          <w:p w:rsidR="00CC52C1" w:rsidRPr="00AA28CA" w:rsidRDefault="00CC52C1" w:rsidP="00CC52C1">
            <w:pPr>
              <w:spacing w:after="0"/>
              <w:jc w:val="center"/>
              <w:rPr>
                <w:b w:val="0"/>
                <w:color w:val="FFFFFF" w:themeColor="background1"/>
              </w:rPr>
            </w:pPr>
          </w:p>
        </w:tc>
      </w:tr>
      <w:tr w:rsidR="00CC52C1" w:rsidTr="00CC52C1">
        <w:tc>
          <w:tcPr>
            <w:tcW w:w="1980" w:type="dxa"/>
          </w:tcPr>
          <w:p w:rsidR="00CC52C1" w:rsidRPr="00515AF1" w:rsidRDefault="00CC52C1" w:rsidP="00CC52C1">
            <w:pPr>
              <w:spacing w:after="0"/>
              <w:rPr>
                <w:b/>
                <w:color w:val="C00000"/>
                <w:sz w:val="20"/>
              </w:rPr>
            </w:pPr>
            <w:r w:rsidRPr="00515AF1">
              <w:rPr>
                <w:b/>
                <w:color w:val="C00000"/>
                <w:sz w:val="20"/>
              </w:rPr>
              <w:t>Impiegato</w:t>
            </w:r>
          </w:p>
        </w:tc>
        <w:tc>
          <w:tcPr>
            <w:tcW w:w="709" w:type="dxa"/>
          </w:tcPr>
          <w:p w:rsidR="00CC52C1" w:rsidRPr="00515AF1" w:rsidRDefault="00CC52C1" w:rsidP="00CC52C1">
            <w:pPr>
              <w:spacing w:after="0" w:line="240" w:lineRule="auto"/>
              <w:jc w:val="center"/>
              <w:rPr>
                <w:rFonts w:ascii="Calibri" w:hAnsi="Calibri" w:cs="Calibri"/>
                <w:b/>
                <w:color w:val="C00000"/>
                <w:szCs w:val="22"/>
                <w:lang w:eastAsia="it-IT"/>
              </w:rPr>
            </w:pPr>
            <w:r w:rsidRPr="00515AF1">
              <w:rPr>
                <w:rFonts w:ascii="Calibri" w:hAnsi="Calibri" w:cs="Calibri"/>
                <w:b/>
                <w:color w:val="C00000"/>
                <w:szCs w:val="22"/>
              </w:rPr>
              <w:t>36%</w:t>
            </w:r>
          </w:p>
        </w:tc>
      </w:tr>
      <w:tr w:rsidR="00CC52C1" w:rsidTr="00CC52C1">
        <w:tc>
          <w:tcPr>
            <w:tcW w:w="1980" w:type="dxa"/>
          </w:tcPr>
          <w:p w:rsidR="00CC52C1" w:rsidRPr="00710478" w:rsidRDefault="00CC52C1" w:rsidP="00CC52C1">
            <w:pPr>
              <w:spacing w:after="0"/>
              <w:rPr>
                <w:sz w:val="20"/>
              </w:rPr>
            </w:pPr>
            <w:r>
              <w:rPr>
                <w:sz w:val="20"/>
              </w:rPr>
              <w:t>Libero profession.</w:t>
            </w:r>
          </w:p>
        </w:tc>
        <w:tc>
          <w:tcPr>
            <w:tcW w:w="709" w:type="dxa"/>
          </w:tcPr>
          <w:p w:rsidR="00CC52C1" w:rsidRDefault="00CC52C1" w:rsidP="00CC52C1">
            <w:pPr>
              <w:spacing w:after="0"/>
              <w:jc w:val="center"/>
              <w:rPr>
                <w:rFonts w:ascii="Calibri" w:hAnsi="Calibri" w:cs="Calibri"/>
                <w:color w:val="auto"/>
                <w:szCs w:val="22"/>
              </w:rPr>
            </w:pPr>
            <w:r>
              <w:rPr>
                <w:rFonts w:ascii="Calibri" w:hAnsi="Calibri" w:cs="Calibri"/>
                <w:szCs w:val="22"/>
              </w:rPr>
              <w:t>13%</w:t>
            </w:r>
          </w:p>
        </w:tc>
      </w:tr>
      <w:tr w:rsidR="00CC52C1" w:rsidTr="00CC52C1">
        <w:tc>
          <w:tcPr>
            <w:tcW w:w="1980" w:type="dxa"/>
          </w:tcPr>
          <w:p w:rsidR="00CC52C1" w:rsidRDefault="00CC52C1" w:rsidP="00CC52C1">
            <w:pPr>
              <w:spacing w:after="0"/>
              <w:rPr>
                <w:sz w:val="20"/>
              </w:rPr>
            </w:pPr>
            <w:r>
              <w:rPr>
                <w:sz w:val="20"/>
              </w:rPr>
              <w:t>Quadro aziendale</w:t>
            </w:r>
          </w:p>
        </w:tc>
        <w:tc>
          <w:tcPr>
            <w:tcW w:w="709" w:type="dxa"/>
          </w:tcPr>
          <w:p w:rsidR="00CC52C1" w:rsidRDefault="00CC52C1" w:rsidP="00CC52C1">
            <w:pPr>
              <w:spacing w:after="0"/>
              <w:jc w:val="center"/>
              <w:rPr>
                <w:rFonts w:ascii="Calibri" w:hAnsi="Calibri" w:cs="Calibri"/>
                <w:szCs w:val="22"/>
              </w:rPr>
            </w:pPr>
            <w:r>
              <w:rPr>
                <w:rFonts w:ascii="Calibri" w:hAnsi="Calibri" w:cs="Calibri"/>
                <w:szCs w:val="22"/>
              </w:rPr>
              <w:t>11%</w:t>
            </w:r>
          </w:p>
        </w:tc>
      </w:tr>
      <w:tr w:rsidR="00CC52C1" w:rsidTr="00CC52C1">
        <w:tc>
          <w:tcPr>
            <w:tcW w:w="1980" w:type="dxa"/>
          </w:tcPr>
          <w:p w:rsidR="00CC52C1" w:rsidRDefault="00CC52C1" w:rsidP="00CC52C1">
            <w:pPr>
              <w:spacing w:after="0"/>
              <w:rPr>
                <w:sz w:val="20"/>
              </w:rPr>
            </w:pPr>
            <w:r>
              <w:rPr>
                <w:sz w:val="20"/>
              </w:rPr>
              <w:t>Dirigente aziendale</w:t>
            </w:r>
          </w:p>
        </w:tc>
        <w:tc>
          <w:tcPr>
            <w:tcW w:w="709" w:type="dxa"/>
          </w:tcPr>
          <w:p w:rsidR="00CC52C1" w:rsidRDefault="00CC52C1" w:rsidP="00CC52C1">
            <w:pPr>
              <w:spacing w:after="0"/>
              <w:jc w:val="center"/>
              <w:rPr>
                <w:rFonts w:ascii="Calibri" w:hAnsi="Calibri" w:cs="Calibri"/>
                <w:szCs w:val="22"/>
              </w:rPr>
            </w:pPr>
            <w:r>
              <w:rPr>
                <w:rFonts w:ascii="Calibri" w:hAnsi="Calibri" w:cs="Calibri"/>
                <w:szCs w:val="22"/>
              </w:rPr>
              <w:t>8%</w:t>
            </w:r>
          </w:p>
        </w:tc>
      </w:tr>
      <w:tr w:rsidR="00CC52C1" w:rsidTr="00CC52C1">
        <w:tc>
          <w:tcPr>
            <w:tcW w:w="1980" w:type="dxa"/>
          </w:tcPr>
          <w:p w:rsidR="00CC52C1" w:rsidRDefault="00CC52C1" w:rsidP="00CC52C1">
            <w:pPr>
              <w:spacing w:after="0"/>
              <w:rPr>
                <w:sz w:val="20"/>
              </w:rPr>
            </w:pPr>
            <w:r>
              <w:rPr>
                <w:sz w:val="20"/>
              </w:rPr>
              <w:t>Studente</w:t>
            </w:r>
          </w:p>
        </w:tc>
        <w:tc>
          <w:tcPr>
            <w:tcW w:w="709" w:type="dxa"/>
          </w:tcPr>
          <w:p w:rsidR="00CC52C1" w:rsidRDefault="00CC52C1" w:rsidP="00CC52C1">
            <w:pPr>
              <w:spacing w:after="0"/>
              <w:jc w:val="center"/>
              <w:rPr>
                <w:rFonts w:ascii="Calibri" w:hAnsi="Calibri" w:cs="Calibri"/>
                <w:szCs w:val="22"/>
              </w:rPr>
            </w:pPr>
            <w:r>
              <w:rPr>
                <w:rFonts w:ascii="Calibri" w:hAnsi="Calibri" w:cs="Calibri"/>
                <w:szCs w:val="22"/>
              </w:rPr>
              <w:t>8%</w:t>
            </w:r>
          </w:p>
        </w:tc>
      </w:tr>
      <w:tr w:rsidR="00CC52C1" w:rsidTr="00CC52C1">
        <w:tc>
          <w:tcPr>
            <w:tcW w:w="1980" w:type="dxa"/>
          </w:tcPr>
          <w:p w:rsidR="00CC52C1" w:rsidRDefault="00CC52C1" w:rsidP="00CC52C1">
            <w:pPr>
              <w:spacing w:after="0"/>
              <w:rPr>
                <w:sz w:val="20"/>
              </w:rPr>
            </w:pPr>
            <w:r>
              <w:rPr>
                <w:sz w:val="20"/>
              </w:rPr>
              <w:t>Pensionato</w:t>
            </w:r>
          </w:p>
        </w:tc>
        <w:tc>
          <w:tcPr>
            <w:tcW w:w="709" w:type="dxa"/>
          </w:tcPr>
          <w:p w:rsidR="00CC52C1" w:rsidRDefault="00CC52C1" w:rsidP="00CC52C1">
            <w:pPr>
              <w:spacing w:after="0"/>
              <w:jc w:val="center"/>
              <w:rPr>
                <w:rFonts w:ascii="Calibri" w:hAnsi="Calibri" w:cs="Calibri"/>
                <w:szCs w:val="22"/>
              </w:rPr>
            </w:pPr>
            <w:r>
              <w:rPr>
                <w:rFonts w:ascii="Calibri" w:hAnsi="Calibri" w:cs="Calibri"/>
                <w:szCs w:val="22"/>
              </w:rPr>
              <w:t>3%</w:t>
            </w:r>
          </w:p>
        </w:tc>
      </w:tr>
      <w:tr w:rsidR="00CC52C1" w:rsidTr="00CC52C1">
        <w:tc>
          <w:tcPr>
            <w:tcW w:w="1980" w:type="dxa"/>
          </w:tcPr>
          <w:p w:rsidR="00CC52C1" w:rsidRDefault="00CC52C1" w:rsidP="00CC52C1">
            <w:pPr>
              <w:spacing w:after="0"/>
              <w:rPr>
                <w:sz w:val="20"/>
              </w:rPr>
            </w:pPr>
            <w:r>
              <w:rPr>
                <w:sz w:val="20"/>
              </w:rPr>
              <w:t>Altro</w:t>
            </w:r>
          </w:p>
        </w:tc>
        <w:tc>
          <w:tcPr>
            <w:tcW w:w="709" w:type="dxa"/>
          </w:tcPr>
          <w:p w:rsidR="00CC52C1" w:rsidRDefault="00CC52C1" w:rsidP="00CC52C1">
            <w:pPr>
              <w:spacing w:after="0"/>
              <w:jc w:val="center"/>
              <w:rPr>
                <w:rFonts w:ascii="Calibri" w:hAnsi="Calibri" w:cs="Calibri"/>
                <w:szCs w:val="22"/>
              </w:rPr>
            </w:pPr>
            <w:r>
              <w:rPr>
                <w:rFonts w:ascii="Calibri" w:hAnsi="Calibri" w:cs="Calibri"/>
                <w:szCs w:val="22"/>
              </w:rPr>
              <w:t>21%</w:t>
            </w:r>
          </w:p>
        </w:tc>
      </w:tr>
    </w:tbl>
    <w:p w:rsidR="00AA28CA" w:rsidRDefault="00AA28CA" w:rsidP="00C326C8"/>
    <w:tbl>
      <w:tblPr>
        <w:tblStyle w:val="GridTable5Dark-Accent2"/>
        <w:tblpPr w:leftFromText="141" w:rightFromText="141" w:vertAnchor="text" w:horzAnchor="page" w:tblpX="3916" w:tblpY="-42"/>
        <w:tblOverlap w:val="never"/>
        <w:tblW w:w="0" w:type="auto"/>
        <w:tblLayout w:type="fixed"/>
        <w:tblLook w:val="0620" w:firstRow="1" w:lastRow="0" w:firstColumn="0" w:lastColumn="0" w:noHBand="1" w:noVBand="1"/>
      </w:tblPr>
      <w:tblGrid>
        <w:gridCol w:w="1413"/>
        <w:gridCol w:w="850"/>
      </w:tblGrid>
      <w:tr w:rsidR="00CC52C1" w:rsidTr="00CC52C1">
        <w:trPr>
          <w:cnfStyle w:val="100000000000" w:firstRow="1" w:lastRow="0" w:firstColumn="0" w:lastColumn="0" w:oddVBand="0" w:evenVBand="0" w:oddHBand="0" w:evenHBand="0" w:firstRowFirstColumn="0" w:firstRowLastColumn="0" w:lastRowFirstColumn="0" w:lastRowLastColumn="0"/>
        </w:trPr>
        <w:tc>
          <w:tcPr>
            <w:tcW w:w="2263" w:type="dxa"/>
            <w:gridSpan w:val="2"/>
            <w:shd w:val="clear" w:color="auto" w:fill="C00000"/>
            <w:vAlign w:val="center"/>
          </w:tcPr>
          <w:p w:rsidR="00CC52C1" w:rsidRPr="00AA28CA" w:rsidRDefault="00CC52C1" w:rsidP="00CC52C1">
            <w:pPr>
              <w:spacing w:after="0"/>
              <w:jc w:val="left"/>
              <w:rPr>
                <w:b w:val="0"/>
                <w:color w:val="FFFFFF" w:themeColor="background1"/>
              </w:rPr>
            </w:pPr>
            <w:r>
              <w:rPr>
                <w:b w:val="0"/>
                <w:color w:val="FFFFFF" w:themeColor="background1"/>
              </w:rPr>
              <w:t>Percorrenza (km/gg)</w:t>
            </w:r>
          </w:p>
        </w:tc>
      </w:tr>
      <w:tr w:rsidR="00CC52C1" w:rsidTr="00CC52C1">
        <w:tc>
          <w:tcPr>
            <w:tcW w:w="1413" w:type="dxa"/>
          </w:tcPr>
          <w:p w:rsidR="00CC52C1" w:rsidRPr="00710478" w:rsidRDefault="00CC52C1" w:rsidP="00CC52C1">
            <w:pPr>
              <w:spacing w:after="0"/>
              <w:rPr>
                <w:sz w:val="20"/>
              </w:rPr>
            </w:pPr>
            <w:r>
              <w:rPr>
                <w:sz w:val="20"/>
              </w:rPr>
              <w:t>0-10 km</w:t>
            </w:r>
          </w:p>
        </w:tc>
        <w:tc>
          <w:tcPr>
            <w:tcW w:w="850" w:type="dxa"/>
          </w:tcPr>
          <w:p w:rsidR="00CC52C1" w:rsidRDefault="00CC52C1" w:rsidP="00CC52C1">
            <w:pPr>
              <w:spacing w:after="0" w:line="240" w:lineRule="auto"/>
              <w:jc w:val="center"/>
              <w:rPr>
                <w:rFonts w:ascii="Calibri" w:hAnsi="Calibri" w:cs="Calibri"/>
                <w:color w:val="auto"/>
                <w:szCs w:val="22"/>
                <w:lang w:eastAsia="it-IT"/>
              </w:rPr>
            </w:pPr>
            <w:r>
              <w:rPr>
                <w:rFonts w:ascii="Calibri" w:hAnsi="Calibri" w:cs="Calibri"/>
                <w:szCs w:val="22"/>
              </w:rPr>
              <w:t>20%</w:t>
            </w:r>
          </w:p>
        </w:tc>
      </w:tr>
      <w:tr w:rsidR="00CC52C1" w:rsidTr="00CC52C1">
        <w:tc>
          <w:tcPr>
            <w:tcW w:w="1413" w:type="dxa"/>
          </w:tcPr>
          <w:p w:rsidR="00CC52C1" w:rsidRPr="00515AF1" w:rsidRDefault="00CC52C1" w:rsidP="00CC52C1">
            <w:pPr>
              <w:spacing w:after="0"/>
              <w:rPr>
                <w:b/>
                <w:color w:val="C00000"/>
                <w:sz w:val="20"/>
              </w:rPr>
            </w:pPr>
            <w:r w:rsidRPr="00515AF1">
              <w:rPr>
                <w:b/>
                <w:color w:val="C00000"/>
                <w:sz w:val="20"/>
              </w:rPr>
              <w:t>11-20 km</w:t>
            </w:r>
          </w:p>
        </w:tc>
        <w:tc>
          <w:tcPr>
            <w:tcW w:w="850" w:type="dxa"/>
          </w:tcPr>
          <w:p w:rsidR="00CC52C1" w:rsidRPr="00515AF1" w:rsidRDefault="00CC52C1" w:rsidP="00CC52C1">
            <w:pPr>
              <w:spacing w:after="0"/>
              <w:jc w:val="center"/>
              <w:rPr>
                <w:rFonts w:ascii="Calibri" w:hAnsi="Calibri" w:cs="Calibri"/>
                <w:b/>
                <w:color w:val="C00000"/>
                <w:szCs w:val="22"/>
              </w:rPr>
            </w:pPr>
            <w:r w:rsidRPr="00515AF1">
              <w:rPr>
                <w:rFonts w:ascii="Calibri" w:hAnsi="Calibri" w:cs="Calibri"/>
                <w:b/>
                <w:color w:val="C00000"/>
                <w:szCs w:val="22"/>
              </w:rPr>
              <w:t>33%</w:t>
            </w:r>
          </w:p>
        </w:tc>
      </w:tr>
      <w:tr w:rsidR="00CC52C1" w:rsidTr="00CC52C1">
        <w:tc>
          <w:tcPr>
            <w:tcW w:w="1413" w:type="dxa"/>
          </w:tcPr>
          <w:p w:rsidR="00CC52C1" w:rsidRDefault="00CC52C1" w:rsidP="00CC52C1">
            <w:pPr>
              <w:spacing w:after="0"/>
              <w:rPr>
                <w:sz w:val="20"/>
              </w:rPr>
            </w:pPr>
            <w:r>
              <w:rPr>
                <w:sz w:val="20"/>
              </w:rPr>
              <w:t>21-50 km</w:t>
            </w:r>
          </w:p>
        </w:tc>
        <w:tc>
          <w:tcPr>
            <w:tcW w:w="850" w:type="dxa"/>
          </w:tcPr>
          <w:p w:rsidR="00CC52C1" w:rsidRDefault="00CC52C1" w:rsidP="00CC52C1">
            <w:pPr>
              <w:spacing w:after="0"/>
              <w:jc w:val="center"/>
              <w:rPr>
                <w:rFonts w:ascii="Calibri" w:hAnsi="Calibri" w:cs="Calibri"/>
                <w:szCs w:val="22"/>
              </w:rPr>
            </w:pPr>
            <w:r>
              <w:rPr>
                <w:rFonts w:ascii="Calibri" w:hAnsi="Calibri" w:cs="Calibri"/>
                <w:szCs w:val="22"/>
              </w:rPr>
              <w:t>33%</w:t>
            </w:r>
          </w:p>
        </w:tc>
      </w:tr>
      <w:tr w:rsidR="00CC52C1" w:rsidTr="00CC52C1">
        <w:tc>
          <w:tcPr>
            <w:tcW w:w="1413" w:type="dxa"/>
          </w:tcPr>
          <w:p w:rsidR="00CC52C1" w:rsidRDefault="00CC52C1" w:rsidP="00CC52C1">
            <w:pPr>
              <w:spacing w:after="0"/>
              <w:rPr>
                <w:sz w:val="20"/>
              </w:rPr>
            </w:pPr>
            <w:r>
              <w:rPr>
                <w:sz w:val="20"/>
              </w:rPr>
              <w:t>&gt;50 km</w:t>
            </w:r>
          </w:p>
        </w:tc>
        <w:tc>
          <w:tcPr>
            <w:tcW w:w="850" w:type="dxa"/>
          </w:tcPr>
          <w:p w:rsidR="00CC52C1" w:rsidRDefault="00CC52C1" w:rsidP="00CC52C1">
            <w:pPr>
              <w:spacing w:after="0"/>
              <w:jc w:val="center"/>
              <w:rPr>
                <w:rFonts w:ascii="Calibri" w:hAnsi="Calibri" w:cs="Calibri"/>
                <w:szCs w:val="22"/>
              </w:rPr>
            </w:pPr>
            <w:r>
              <w:rPr>
                <w:rFonts w:ascii="Calibri" w:hAnsi="Calibri" w:cs="Calibri"/>
                <w:szCs w:val="22"/>
              </w:rPr>
              <w:t>14%</w:t>
            </w:r>
          </w:p>
        </w:tc>
      </w:tr>
    </w:tbl>
    <w:p w:rsidR="006E6E5E" w:rsidRDefault="006E6E5E" w:rsidP="00C326C8"/>
    <w:p w:rsidR="006E6E5E" w:rsidRDefault="006E6E5E" w:rsidP="00C326C8"/>
    <w:p w:rsidR="006E6E5E" w:rsidRDefault="006E6E5E" w:rsidP="00C326C8"/>
    <w:p w:rsidR="005B22BC" w:rsidRDefault="005B22BC" w:rsidP="00C326C8"/>
    <w:p w:rsidR="00B20A75" w:rsidRDefault="00B20A75" w:rsidP="00C326C8">
      <w:r>
        <w:t xml:space="preserve">Un aspetto </w:t>
      </w:r>
      <w:r w:rsidR="002544F9">
        <w:t>importante</w:t>
      </w:r>
      <w:r>
        <w:t xml:space="preserve"> riguarda le fasce orarie di utilizzo, che vedono un picco nella prima parte della mattinata (ora di punta) ed un utilizzo invece più distribuito tra le fasce orarie dall’ora di pranzo fino a sera. Tuttavia, questo valore medio è poco rappresentativo dei due </w:t>
      </w:r>
      <w:r w:rsidR="002544F9">
        <w:t xml:space="preserve">diversi </w:t>
      </w:r>
      <w:r>
        <w:t>“fabbisogni”</w:t>
      </w:r>
      <w:r w:rsidR="000B2040">
        <w:t>, ben distinti,</w:t>
      </w:r>
      <w:r>
        <w:t xml:space="preserve"> che portano all’utilizzo di una vettura in Car Sharing</w:t>
      </w:r>
      <w:r w:rsidR="002544F9">
        <w:t>:</w:t>
      </w:r>
    </w:p>
    <w:p w:rsidR="00B20A75" w:rsidRDefault="00A74BDC" w:rsidP="00B20A75">
      <w:pPr>
        <w:pStyle w:val="ListParagraph"/>
        <w:numPr>
          <w:ilvl w:val="0"/>
          <w:numId w:val="6"/>
        </w:numPr>
      </w:pPr>
      <w:r>
        <w:rPr>
          <w:u w:val="single"/>
        </w:rPr>
        <w:t>Fabbisogno</w:t>
      </w:r>
      <w:r w:rsidR="00B20A75" w:rsidRPr="00A74BDC">
        <w:rPr>
          <w:u w:val="single"/>
        </w:rPr>
        <w:t xml:space="preserve"> lavorativ</w:t>
      </w:r>
      <w:r>
        <w:rPr>
          <w:u w:val="single"/>
        </w:rPr>
        <w:t>o</w:t>
      </w:r>
      <w:r w:rsidR="00B20A75">
        <w:t>: utilizzo da pendolare, principalmente di mattina e nei giorni feriali</w:t>
      </w:r>
      <w:r w:rsidR="00342924">
        <w:t>, nei quali la fascia 7.00-12.00 rappresenta quasi il 60% del totale</w:t>
      </w:r>
      <w:r w:rsidR="00C02481">
        <w:t xml:space="preserve">, con poche differenze tra </w:t>
      </w:r>
      <w:r w:rsidR="00F033CD">
        <w:t xml:space="preserve">le </w:t>
      </w:r>
      <w:r w:rsidR="00C02481">
        <w:t>città</w:t>
      </w:r>
      <w:r w:rsidR="00F033CD">
        <w:t>.</w:t>
      </w:r>
      <w:r w:rsidR="00C02481">
        <w:t xml:space="preserve"> </w:t>
      </w:r>
    </w:p>
    <w:p w:rsidR="00B20A75" w:rsidRDefault="00A74BDC" w:rsidP="00B20A75">
      <w:pPr>
        <w:pStyle w:val="ListParagraph"/>
        <w:numPr>
          <w:ilvl w:val="0"/>
          <w:numId w:val="6"/>
        </w:numPr>
      </w:pPr>
      <w:r w:rsidRPr="00A74BDC">
        <w:rPr>
          <w:u w:val="single"/>
        </w:rPr>
        <w:t>Fabbisogno personale</w:t>
      </w:r>
      <w:r w:rsidR="00B20A75">
        <w:t>: utilizzo più frequente nel fine-settimana (che nel complesso riguarda il 45% del campione) e con un picco tra le 16.00 e le 19.00 (17%) e tra le 21.00 e le 24.00 (19%)</w:t>
      </w:r>
      <w:r w:rsidR="002544F9">
        <w:t xml:space="preserve">. La fascia 21.00-24.00 arriva a valere anche il 28% per città </w:t>
      </w:r>
      <w:r w:rsidR="00F033CD">
        <w:t>come</w:t>
      </w:r>
      <w:r w:rsidR="002544F9">
        <w:t xml:space="preserve"> Roma e Milano; nei centri minori invece il picco di utilizzo del fine-settimana è tra le 16.00 e le 19.00 (23%)</w:t>
      </w:r>
      <w:r w:rsidR="00F033CD">
        <w:t>.</w:t>
      </w:r>
    </w:p>
    <w:p w:rsidR="000B2040" w:rsidRDefault="000B2040" w:rsidP="000B2040">
      <w:pPr>
        <w:pStyle w:val="ListParagraph"/>
        <w:ind w:left="780"/>
      </w:pPr>
    </w:p>
    <w:p w:rsidR="005D66A9" w:rsidRDefault="005D66A9" w:rsidP="005D66A9">
      <w:r>
        <w:t xml:space="preserve">Ma in un Paese nel quale la maggior parte degli automobilisti viaggia </w:t>
      </w:r>
      <w:r w:rsidR="00F033CD">
        <w:t>da sola</w:t>
      </w:r>
      <w:r>
        <w:t xml:space="preserve">, come si comporta l’utilizzatore del Car Sharing? La risposta a questa domanda apre ad alcune riflessioni sul costo del servizio </w:t>
      </w:r>
      <w:r>
        <w:lastRenderedPageBreak/>
        <w:t xml:space="preserve">e sulla sua sostenibilità, come </w:t>
      </w:r>
      <w:r w:rsidR="00B95812">
        <w:t>analizzato in dettaglio più avanti.</w:t>
      </w:r>
      <w:r w:rsidR="005C675A">
        <w:t xml:space="preserve"> Infatti solo il 44% dichiara di viaggiare da solo, mentre </w:t>
      </w:r>
      <w:r w:rsidR="005C675A" w:rsidRPr="00AA28CA">
        <w:rPr>
          <w:u w:val="single"/>
        </w:rPr>
        <w:t xml:space="preserve">il </w:t>
      </w:r>
      <w:r w:rsidR="005E6D61" w:rsidRPr="00AA28CA">
        <w:rPr>
          <w:u w:val="single"/>
        </w:rPr>
        <w:t>56</w:t>
      </w:r>
      <w:r w:rsidR="005C675A" w:rsidRPr="00AA28CA">
        <w:rPr>
          <w:u w:val="single"/>
        </w:rPr>
        <w:t>% viaggia con almeno un’altra persona</w:t>
      </w:r>
      <w:r w:rsidR="00F033CD">
        <w:rPr>
          <w:u w:val="single"/>
        </w:rPr>
        <w:t xml:space="preserve"> al seguito</w:t>
      </w:r>
      <w:r w:rsidR="00FD660F">
        <w:t>.</w:t>
      </w:r>
    </w:p>
    <w:p w:rsidR="001A7AC3" w:rsidRDefault="005E6D61" w:rsidP="000B2040">
      <w:r>
        <w:t>Il consumatore di Car Sharing è inoltre un utente poco fidelizzato, che nel 48% dei casi ha più di una tessera; mediamente, un utilizzatore abituale ha in media 2,8 tessere di Car Sha</w:t>
      </w:r>
      <w:r w:rsidR="00F033CD">
        <w:t>ring! Per lui conta il servizio</w:t>
      </w:r>
      <w:r>
        <w:t xml:space="preserve">; il fornitore di tale servizio viene dopo. </w:t>
      </w:r>
      <w:r w:rsidR="00F033CD">
        <w:t xml:space="preserve">Per questo possiede più di una tessera. </w:t>
      </w:r>
      <w:r>
        <w:t xml:space="preserve">Da qui il proliferare di servizi e App che </w:t>
      </w:r>
      <w:r w:rsidR="00F033CD">
        <w:t>includono</w:t>
      </w:r>
      <w:r>
        <w:t xml:space="preserve"> </w:t>
      </w:r>
      <w:r w:rsidR="00F033CD">
        <w:t xml:space="preserve">più </w:t>
      </w:r>
      <w:r>
        <w:t>piattaforme di Car Sharing, a beneficio di un utilizzatore pragmatico.</w:t>
      </w:r>
    </w:p>
    <w:p w:rsidR="00F033CD" w:rsidRDefault="00F033CD" w:rsidP="000B2040"/>
    <w:p w:rsidR="001A7AC3" w:rsidRPr="006920DF" w:rsidRDefault="007965A9" w:rsidP="001A7AC3">
      <w:pPr>
        <w:pStyle w:val="Heading2"/>
      </w:pPr>
      <w:r>
        <w:t>Il Car Sharing è visto come un’alternativa al TPL (autobus, taxi) prima ancora che all’auto</w:t>
      </w:r>
    </w:p>
    <w:p w:rsidR="003953B2" w:rsidRDefault="00B5273F" w:rsidP="00C326C8">
      <w:r>
        <w:t xml:space="preserve">Nell’analisi del Car Sharing come nuova forma di mobilità non si può prescindere dal chiedersi quale sia il mezzo di trasporto che sta, almeno in parte, sostituendo; in altre parole: quando non c’era il Car Sharing, cosa si usava? Più della metà del campione intervistato (55%) ha dichiarato di usarlo </w:t>
      </w:r>
      <w:r w:rsidRPr="00D41AE7">
        <w:rPr>
          <w:u w:val="single"/>
        </w:rPr>
        <w:t>in alternativa al Trasporto Pubblico Locale</w:t>
      </w:r>
      <w:r>
        <w:t xml:space="preserve"> (TPL), mentre un 40% lo usa in alternativa all’automobile. È, questo, un dato peculiare: il Car Sharing fa sì concorrenza all’automobile, ma </w:t>
      </w:r>
      <w:r w:rsidR="00716629">
        <w:t>in realtà contribuisce ad integrare</w:t>
      </w:r>
      <w:r>
        <w:t xml:space="preserve"> </w:t>
      </w:r>
      <w:r w:rsidR="00716629">
        <w:t xml:space="preserve">il </w:t>
      </w:r>
      <w:r>
        <w:t xml:space="preserve">TPL. Il </w:t>
      </w:r>
      <w:r w:rsidR="00716629">
        <w:t>42</w:t>
      </w:r>
      <w:r>
        <w:t xml:space="preserve">% </w:t>
      </w:r>
      <w:r w:rsidR="00716629">
        <w:t xml:space="preserve">del campione </w:t>
      </w:r>
      <w:r>
        <w:t xml:space="preserve">sostiene infatti di usare il Car Sharing </w:t>
      </w:r>
      <w:r w:rsidR="002B1FF7">
        <w:t>perché è più flessibile rispetto al TPL ed e più facile da parcheggiare rispetto all’auto personale</w:t>
      </w:r>
      <w:r>
        <w:t xml:space="preserve">. L’utente medio ne fa, quindi, </w:t>
      </w:r>
      <w:r w:rsidRPr="00D41AE7">
        <w:rPr>
          <w:u w:val="single"/>
        </w:rPr>
        <w:t>un utilizzo molto pragmatico, selettivo, più tattico che strategico</w:t>
      </w:r>
      <w:r>
        <w:t xml:space="preserve"> (vedremo questo aspetto più avanti).</w:t>
      </w:r>
    </w:p>
    <w:p w:rsidR="00B5273F" w:rsidRDefault="00B5273F" w:rsidP="00C326C8">
      <w:r>
        <w:t>Ma come italiani siamo realmente disposti a rinunciare alla nostra auto? Il 43% non lo farebbe, dimostrando come l’Italia sia un Paese innamorato dell’auto; il 32% degli utilizzatori dichiara però che rinuncerebbe all’automobile</w:t>
      </w:r>
      <w:r w:rsidR="00C72F81">
        <w:t xml:space="preserve"> se solo ce ne fossero le </w:t>
      </w:r>
      <w:r w:rsidR="00D41AE7">
        <w:t xml:space="preserve">reali </w:t>
      </w:r>
      <w:r w:rsidR="00C72F81">
        <w:t>condizioni, ovvero se potesse fare pieno affidamento sul Car Sharing. Sorvolando per un momento sulle volontà future, frutto anche di elementi contingenti</w:t>
      </w:r>
      <w:r w:rsidR="00F033CD">
        <w:t xml:space="preserve"> e quindi poco affidabili</w:t>
      </w:r>
      <w:r w:rsidR="00C72F81">
        <w:t xml:space="preserve">, la ricerca ha però evidenziato che </w:t>
      </w:r>
      <w:r w:rsidR="00C72F81" w:rsidRPr="00841D7E">
        <w:rPr>
          <w:u w:val="single"/>
        </w:rPr>
        <w:t>l’11% del campione ha già rinunciato a comprare un’auto per via del Car Sharing, ed il  6% ne ha già venduta una</w:t>
      </w:r>
      <w:r w:rsidR="007C2D6A">
        <w:t>, sempre per il Car Sharing; dati, pur sempre statistici, che dimostra</w:t>
      </w:r>
      <w:r w:rsidR="00F033CD">
        <w:t>n</w:t>
      </w:r>
      <w:r w:rsidR="007C2D6A">
        <w:t xml:space="preserve">o </w:t>
      </w:r>
      <w:r w:rsidR="00F033CD">
        <w:t xml:space="preserve">però </w:t>
      </w:r>
      <w:r w:rsidR="007C2D6A">
        <w:t>che il Car Sharing sta già avendo un impatto concreto sulle abitudini di mobilità</w:t>
      </w:r>
      <w:r w:rsidR="00F033CD">
        <w:t xml:space="preserve"> degli italiani</w:t>
      </w:r>
      <w:r w:rsidR="007C2D6A">
        <w:t>.</w:t>
      </w:r>
    </w:p>
    <w:tbl>
      <w:tblPr>
        <w:tblStyle w:val="GridTable5Dark-Accent2"/>
        <w:tblpPr w:leftFromText="142" w:rightFromText="142" w:vertAnchor="text" w:horzAnchor="margin" w:tblpY="58"/>
        <w:tblW w:w="0" w:type="auto"/>
        <w:tblLayout w:type="fixed"/>
        <w:tblLook w:val="0620" w:firstRow="1" w:lastRow="0" w:firstColumn="0" w:lastColumn="0" w:noHBand="1" w:noVBand="1"/>
      </w:tblPr>
      <w:tblGrid>
        <w:gridCol w:w="3681"/>
        <w:gridCol w:w="709"/>
      </w:tblGrid>
      <w:tr w:rsidR="00841D7E" w:rsidTr="00841D7E">
        <w:trPr>
          <w:cnfStyle w:val="100000000000" w:firstRow="1" w:lastRow="0" w:firstColumn="0" w:lastColumn="0" w:oddVBand="0" w:evenVBand="0" w:oddHBand="0" w:evenHBand="0" w:firstRowFirstColumn="0" w:firstRowLastColumn="0" w:lastRowFirstColumn="0" w:lastRowLastColumn="0"/>
        </w:trPr>
        <w:tc>
          <w:tcPr>
            <w:tcW w:w="4390" w:type="dxa"/>
            <w:gridSpan w:val="2"/>
            <w:shd w:val="clear" w:color="auto" w:fill="C00000"/>
            <w:vAlign w:val="center"/>
          </w:tcPr>
          <w:p w:rsidR="00841D7E" w:rsidRPr="00AA28CA" w:rsidRDefault="00841D7E" w:rsidP="00AD5AB6">
            <w:pPr>
              <w:spacing w:after="0"/>
              <w:jc w:val="center"/>
              <w:rPr>
                <w:b w:val="0"/>
                <w:color w:val="FFFFFF" w:themeColor="background1"/>
              </w:rPr>
            </w:pPr>
            <w:r>
              <w:rPr>
                <w:b w:val="0"/>
                <w:color w:val="FFFFFF" w:themeColor="background1"/>
              </w:rPr>
              <w:t>Senza Car Sharing cosa avresti utilizzato?</w:t>
            </w:r>
          </w:p>
        </w:tc>
      </w:tr>
      <w:tr w:rsidR="00AD5AB6" w:rsidTr="00841D7E">
        <w:tc>
          <w:tcPr>
            <w:tcW w:w="3681" w:type="dxa"/>
          </w:tcPr>
          <w:p w:rsidR="00AD5AB6" w:rsidRPr="00515AF1" w:rsidRDefault="00841D7E" w:rsidP="00841D7E">
            <w:pPr>
              <w:spacing w:after="0"/>
              <w:rPr>
                <w:b/>
                <w:color w:val="C00000"/>
                <w:sz w:val="20"/>
              </w:rPr>
            </w:pPr>
            <w:r>
              <w:rPr>
                <w:b/>
                <w:color w:val="C00000"/>
                <w:sz w:val="20"/>
              </w:rPr>
              <w:t>U</w:t>
            </w:r>
            <w:r w:rsidR="00AD5AB6">
              <w:rPr>
                <w:b/>
                <w:color w:val="C00000"/>
                <w:sz w:val="20"/>
              </w:rPr>
              <w:t>n mezzo pubb</w:t>
            </w:r>
            <w:r>
              <w:rPr>
                <w:b/>
                <w:color w:val="C00000"/>
                <w:sz w:val="20"/>
              </w:rPr>
              <w:t>lico</w:t>
            </w:r>
            <w:r w:rsidR="00AD5AB6">
              <w:rPr>
                <w:b/>
                <w:color w:val="C00000"/>
                <w:sz w:val="20"/>
              </w:rPr>
              <w:t xml:space="preserve"> alternativo</w:t>
            </w:r>
          </w:p>
        </w:tc>
        <w:tc>
          <w:tcPr>
            <w:tcW w:w="709" w:type="dxa"/>
          </w:tcPr>
          <w:p w:rsidR="00AD5AB6" w:rsidRPr="00515AF1" w:rsidRDefault="00AD5AB6" w:rsidP="00AD5AB6">
            <w:pPr>
              <w:spacing w:after="0" w:line="240" w:lineRule="auto"/>
              <w:jc w:val="center"/>
              <w:rPr>
                <w:rFonts w:ascii="Calibri" w:hAnsi="Calibri" w:cs="Calibri"/>
                <w:b/>
                <w:color w:val="C00000"/>
                <w:szCs w:val="22"/>
                <w:lang w:eastAsia="it-IT"/>
              </w:rPr>
            </w:pPr>
            <w:r>
              <w:rPr>
                <w:rFonts w:ascii="Calibri" w:hAnsi="Calibri" w:cs="Calibri"/>
                <w:b/>
                <w:color w:val="C00000"/>
                <w:szCs w:val="22"/>
              </w:rPr>
              <w:t>55</w:t>
            </w:r>
            <w:r w:rsidRPr="00515AF1">
              <w:rPr>
                <w:rFonts w:ascii="Calibri" w:hAnsi="Calibri" w:cs="Calibri"/>
                <w:b/>
                <w:color w:val="C00000"/>
                <w:szCs w:val="22"/>
              </w:rPr>
              <w:t>%</w:t>
            </w:r>
          </w:p>
        </w:tc>
      </w:tr>
      <w:tr w:rsidR="00AD5AB6" w:rsidTr="00841D7E">
        <w:tc>
          <w:tcPr>
            <w:tcW w:w="3681" w:type="dxa"/>
          </w:tcPr>
          <w:p w:rsidR="00AD5AB6" w:rsidRPr="00710478" w:rsidRDefault="00841D7E" w:rsidP="00AD5AB6">
            <w:pPr>
              <w:spacing w:after="0"/>
              <w:rPr>
                <w:sz w:val="20"/>
              </w:rPr>
            </w:pPr>
            <w:r>
              <w:rPr>
                <w:sz w:val="20"/>
              </w:rPr>
              <w:t>U</w:t>
            </w:r>
            <w:r w:rsidR="00AD5AB6">
              <w:rPr>
                <w:sz w:val="20"/>
              </w:rPr>
              <w:t>na automobile</w:t>
            </w:r>
          </w:p>
        </w:tc>
        <w:tc>
          <w:tcPr>
            <w:tcW w:w="709" w:type="dxa"/>
          </w:tcPr>
          <w:p w:rsidR="00AD5AB6" w:rsidRDefault="00AD5AB6" w:rsidP="00AD5AB6">
            <w:pPr>
              <w:spacing w:after="0"/>
              <w:jc w:val="center"/>
              <w:rPr>
                <w:rFonts w:ascii="Calibri" w:hAnsi="Calibri" w:cs="Calibri"/>
                <w:color w:val="auto"/>
                <w:szCs w:val="22"/>
              </w:rPr>
            </w:pPr>
            <w:r>
              <w:rPr>
                <w:rFonts w:ascii="Calibri" w:hAnsi="Calibri" w:cs="Calibri"/>
                <w:szCs w:val="22"/>
              </w:rPr>
              <w:t>40%</w:t>
            </w:r>
          </w:p>
        </w:tc>
      </w:tr>
      <w:tr w:rsidR="00841D7E" w:rsidTr="00841D7E">
        <w:tc>
          <w:tcPr>
            <w:tcW w:w="3681" w:type="dxa"/>
          </w:tcPr>
          <w:p w:rsidR="00AD5AB6" w:rsidRDefault="00AD5AB6" w:rsidP="00AD5AB6">
            <w:pPr>
              <w:spacing w:after="0"/>
              <w:rPr>
                <w:sz w:val="20"/>
              </w:rPr>
            </w:pPr>
            <w:r>
              <w:rPr>
                <w:sz w:val="20"/>
              </w:rPr>
              <w:t>Non saprei</w:t>
            </w:r>
          </w:p>
        </w:tc>
        <w:tc>
          <w:tcPr>
            <w:tcW w:w="709" w:type="dxa"/>
          </w:tcPr>
          <w:p w:rsidR="00AD5AB6" w:rsidRDefault="00AD5AB6" w:rsidP="00AD5AB6">
            <w:pPr>
              <w:spacing w:after="0"/>
              <w:jc w:val="center"/>
              <w:rPr>
                <w:rFonts w:ascii="Calibri" w:hAnsi="Calibri" w:cs="Calibri"/>
                <w:szCs w:val="22"/>
              </w:rPr>
            </w:pPr>
            <w:r>
              <w:rPr>
                <w:rFonts w:ascii="Calibri" w:hAnsi="Calibri" w:cs="Calibri"/>
                <w:szCs w:val="22"/>
              </w:rPr>
              <w:t>5%</w:t>
            </w:r>
          </w:p>
        </w:tc>
      </w:tr>
    </w:tbl>
    <w:tbl>
      <w:tblPr>
        <w:tblStyle w:val="GridTable5Dark-Accent2"/>
        <w:tblpPr w:leftFromText="142" w:rightFromText="142" w:vertAnchor="text" w:horzAnchor="margin" w:tblpXSpec="right" w:tblpY="43"/>
        <w:tblW w:w="0" w:type="auto"/>
        <w:tblLayout w:type="fixed"/>
        <w:tblLook w:val="0620" w:firstRow="1" w:lastRow="0" w:firstColumn="0" w:lastColumn="0" w:noHBand="1" w:noVBand="1"/>
      </w:tblPr>
      <w:tblGrid>
        <w:gridCol w:w="4831"/>
        <w:gridCol w:w="709"/>
      </w:tblGrid>
      <w:tr w:rsidR="00841D7E" w:rsidTr="00841D7E">
        <w:trPr>
          <w:cnfStyle w:val="100000000000" w:firstRow="1" w:lastRow="0" w:firstColumn="0" w:lastColumn="0" w:oddVBand="0" w:evenVBand="0" w:oddHBand="0" w:evenHBand="0" w:firstRowFirstColumn="0" w:firstRowLastColumn="0" w:lastRowFirstColumn="0" w:lastRowLastColumn="0"/>
        </w:trPr>
        <w:tc>
          <w:tcPr>
            <w:tcW w:w="5540" w:type="dxa"/>
            <w:gridSpan w:val="2"/>
            <w:shd w:val="clear" w:color="auto" w:fill="C00000"/>
            <w:vAlign w:val="center"/>
          </w:tcPr>
          <w:p w:rsidR="00841D7E" w:rsidRPr="00AA28CA" w:rsidRDefault="00841D7E" w:rsidP="00841D7E">
            <w:pPr>
              <w:spacing w:after="0"/>
              <w:jc w:val="center"/>
              <w:rPr>
                <w:b w:val="0"/>
                <w:color w:val="FFFFFF" w:themeColor="background1"/>
              </w:rPr>
            </w:pPr>
            <w:r>
              <w:rPr>
                <w:b w:val="0"/>
                <w:color w:val="FFFFFF" w:themeColor="background1"/>
              </w:rPr>
              <w:t>Rinunceresti all’auto, potendo contare sul Car Sharing?</w:t>
            </w:r>
          </w:p>
        </w:tc>
      </w:tr>
      <w:tr w:rsidR="00841D7E" w:rsidTr="00841D7E">
        <w:tc>
          <w:tcPr>
            <w:tcW w:w="4831" w:type="dxa"/>
          </w:tcPr>
          <w:p w:rsidR="00841D7E" w:rsidRPr="00515AF1" w:rsidRDefault="00841D7E" w:rsidP="00841D7E">
            <w:pPr>
              <w:spacing w:after="0"/>
              <w:rPr>
                <w:b/>
                <w:color w:val="C00000"/>
                <w:sz w:val="20"/>
              </w:rPr>
            </w:pPr>
            <w:r>
              <w:rPr>
                <w:b/>
                <w:color w:val="C00000"/>
                <w:sz w:val="20"/>
              </w:rPr>
              <w:t>No, non rinuncerei all’auto</w:t>
            </w:r>
          </w:p>
        </w:tc>
        <w:tc>
          <w:tcPr>
            <w:tcW w:w="709" w:type="dxa"/>
          </w:tcPr>
          <w:p w:rsidR="00841D7E" w:rsidRPr="00515AF1" w:rsidRDefault="00841D7E" w:rsidP="00841D7E">
            <w:pPr>
              <w:spacing w:after="0" w:line="240" w:lineRule="auto"/>
              <w:jc w:val="center"/>
              <w:rPr>
                <w:rFonts w:ascii="Calibri" w:hAnsi="Calibri" w:cs="Calibri"/>
                <w:b/>
                <w:color w:val="C00000"/>
                <w:szCs w:val="22"/>
                <w:lang w:eastAsia="it-IT"/>
              </w:rPr>
            </w:pPr>
            <w:r>
              <w:rPr>
                <w:rFonts w:ascii="Calibri" w:hAnsi="Calibri" w:cs="Calibri"/>
                <w:b/>
                <w:color w:val="C00000"/>
                <w:szCs w:val="22"/>
              </w:rPr>
              <w:t>43</w:t>
            </w:r>
            <w:r w:rsidRPr="00515AF1">
              <w:rPr>
                <w:rFonts w:ascii="Calibri" w:hAnsi="Calibri" w:cs="Calibri"/>
                <w:b/>
                <w:color w:val="C00000"/>
                <w:szCs w:val="22"/>
              </w:rPr>
              <w:t>%</w:t>
            </w:r>
          </w:p>
        </w:tc>
      </w:tr>
      <w:tr w:rsidR="00841D7E" w:rsidTr="00841D7E">
        <w:tc>
          <w:tcPr>
            <w:tcW w:w="4831" w:type="dxa"/>
          </w:tcPr>
          <w:p w:rsidR="00841D7E" w:rsidRPr="00710478" w:rsidRDefault="007C2D6A" w:rsidP="00841D7E">
            <w:pPr>
              <w:spacing w:after="0"/>
              <w:rPr>
                <w:sz w:val="20"/>
              </w:rPr>
            </w:pPr>
            <w:r>
              <w:rPr>
                <w:noProof/>
                <w:lang w:eastAsia="it-IT"/>
              </w:rPr>
              <mc:AlternateContent>
                <mc:Choice Requires="wps">
                  <w:drawing>
                    <wp:anchor distT="0" distB="0" distL="114300" distR="114300" simplePos="0" relativeHeight="251667456" behindDoc="0" locked="0" layoutInCell="1" allowOverlap="1">
                      <wp:simplePos x="0" y="0"/>
                      <wp:positionH relativeFrom="column">
                        <wp:posOffset>-101600</wp:posOffset>
                      </wp:positionH>
                      <wp:positionV relativeFrom="paragraph">
                        <wp:posOffset>198120</wp:posOffset>
                      </wp:positionV>
                      <wp:extent cx="3566160" cy="412115"/>
                      <wp:effectExtent l="0" t="0" r="15240" b="26035"/>
                      <wp:wrapNone/>
                      <wp:docPr id="4" name="Rectangle 4"/>
                      <wp:cNvGraphicFramePr/>
                      <a:graphic xmlns:a="http://schemas.openxmlformats.org/drawingml/2006/main">
                        <a:graphicData uri="http://schemas.microsoft.com/office/word/2010/wordprocessingShape">
                          <wps:wsp>
                            <wps:cNvSpPr/>
                            <wps:spPr>
                              <a:xfrm>
                                <a:off x="0" y="0"/>
                                <a:ext cx="3566160" cy="412115"/>
                              </a:xfrm>
                              <a:prstGeom prst="rect">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6AAA544" id="Rectangle 4" o:spid="_x0000_s1026" style="position:absolute;margin-left:-8pt;margin-top:15.6pt;width:280.8pt;height:32.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" filled="f" strokecolor="#c00000" strokeweight="2pt"/>
                  </w:pict>
                </mc:Fallback>
              </mc:AlternateContent>
            </w:r>
            <w:r w:rsidR="00841D7E">
              <w:rPr>
                <w:sz w:val="20"/>
              </w:rPr>
              <w:t>Sì, farei a meno dell’auto</w:t>
            </w:r>
          </w:p>
        </w:tc>
        <w:tc>
          <w:tcPr>
            <w:tcW w:w="709" w:type="dxa"/>
          </w:tcPr>
          <w:p w:rsidR="00841D7E" w:rsidRDefault="00841D7E" w:rsidP="00841D7E">
            <w:pPr>
              <w:spacing w:after="0"/>
              <w:jc w:val="center"/>
              <w:rPr>
                <w:rFonts w:ascii="Calibri" w:hAnsi="Calibri" w:cs="Calibri"/>
                <w:color w:val="auto"/>
                <w:szCs w:val="22"/>
              </w:rPr>
            </w:pPr>
            <w:r>
              <w:rPr>
                <w:rFonts w:ascii="Calibri" w:hAnsi="Calibri" w:cs="Calibri"/>
                <w:szCs w:val="22"/>
              </w:rPr>
              <w:t>32%</w:t>
            </w:r>
          </w:p>
        </w:tc>
      </w:tr>
      <w:tr w:rsidR="00841D7E" w:rsidTr="00841D7E">
        <w:tc>
          <w:tcPr>
            <w:tcW w:w="4831" w:type="dxa"/>
          </w:tcPr>
          <w:p w:rsidR="00841D7E" w:rsidRDefault="00841D7E" w:rsidP="00841D7E">
            <w:pPr>
              <w:spacing w:after="0"/>
              <w:rPr>
                <w:sz w:val="20"/>
              </w:rPr>
            </w:pPr>
            <w:r>
              <w:rPr>
                <w:sz w:val="20"/>
              </w:rPr>
              <w:t>Sì, ho già rinunciato a comprarne una</w:t>
            </w:r>
          </w:p>
        </w:tc>
        <w:tc>
          <w:tcPr>
            <w:tcW w:w="709" w:type="dxa"/>
          </w:tcPr>
          <w:p w:rsidR="00841D7E" w:rsidRDefault="00841D7E" w:rsidP="00841D7E">
            <w:pPr>
              <w:spacing w:after="0"/>
              <w:jc w:val="center"/>
              <w:rPr>
                <w:rFonts w:ascii="Calibri" w:hAnsi="Calibri" w:cs="Calibri"/>
                <w:szCs w:val="22"/>
              </w:rPr>
            </w:pPr>
            <w:r>
              <w:rPr>
                <w:rFonts w:ascii="Calibri" w:hAnsi="Calibri" w:cs="Calibri"/>
                <w:szCs w:val="22"/>
              </w:rPr>
              <w:t>11%</w:t>
            </w:r>
          </w:p>
        </w:tc>
      </w:tr>
      <w:tr w:rsidR="00841D7E" w:rsidTr="00841D7E">
        <w:tc>
          <w:tcPr>
            <w:tcW w:w="4831" w:type="dxa"/>
          </w:tcPr>
          <w:p w:rsidR="00841D7E" w:rsidRDefault="00841D7E" w:rsidP="00841D7E">
            <w:pPr>
              <w:spacing w:after="0"/>
              <w:rPr>
                <w:sz w:val="20"/>
              </w:rPr>
            </w:pPr>
            <w:r>
              <w:rPr>
                <w:sz w:val="20"/>
              </w:rPr>
              <w:t>Sì, ho già venduto la mia auto</w:t>
            </w:r>
          </w:p>
        </w:tc>
        <w:tc>
          <w:tcPr>
            <w:tcW w:w="709" w:type="dxa"/>
          </w:tcPr>
          <w:p w:rsidR="00841D7E" w:rsidRDefault="00841D7E" w:rsidP="00841D7E">
            <w:pPr>
              <w:spacing w:after="0"/>
              <w:jc w:val="center"/>
              <w:rPr>
                <w:rFonts w:ascii="Calibri" w:hAnsi="Calibri" w:cs="Calibri"/>
                <w:szCs w:val="22"/>
              </w:rPr>
            </w:pPr>
            <w:r>
              <w:rPr>
                <w:rFonts w:ascii="Calibri" w:hAnsi="Calibri" w:cs="Calibri"/>
                <w:szCs w:val="22"/>
              </w:rPr>
              <w:t>6%</w:t>
            </w:r>
          </w:p>
        </w:tc>
      </w:tr>
      <w:tr w:rsidR="00841D7E" w:rsidTr="00841D7E">
        <w:tc>
          <w:tcPr>
            <w:tcW w:w="4831" w:type="dxa"/>
          </w:tcPr>
          <w:p w:rsidR="00841D7E" w:rsidRDefault="00841D7E" w:rsidP="00841D7E">
            <w:pPr>
              <w:spacing w:after="0"/>
              <w:rPr>
                <w:sz w:val="20"/>
              </w:rPr>
            </w:pPr>
            <w:r>
              <w:rPr>
                <w:sz w:val="20"/>
              </w:rPr>
              <w:t>Sì, ma avrei rinunciato comunque all’auto</w:t>
            </w:r>
          </w:p>
        </w:tc>
        <w:tc>
          <w:tcPr>
            <w:tcW w:w="709" w:type="dxa"/>
          </w:tcPr>
          <w:p w:rsidR="00841D7E" w:rsidRDefault="00841D7E" w:rsidP="00841D7E">
            <w:pPr>
              <w:spacing w:after="0"/>
              <w:jc w:val="center"/>
              <w:rPr>
                <w:rFonts w:ascii="Calibri" w:hAnsi="Calibri" w:cs="Calibri"/>
                <w:szCs w:val="22"/>
              </w:rPr>
            </w:pPr>
            <w:r>
              <w:rPr>
                <w:rFonts w:ascii="Calibri" w:hAnsi="Calibri" w:cs="Calibri"/>
                <w:szCs w:val="22"/>
              </w:rPr>
              <w:t>5%</w:t>
            </w:r>
          </w:p>
        </w:tc>
      </w:tr>
    </w:tbl>
    <w:p w:rsidR="00AD5AB6" w:rsidRDefault="00AD5AB6" w:rsidP="00C326C8"/>
    <w:p w:rsidR="00AD5AB6" w:rsidRDefault="00AD5AB6" w:rsidP="00C326C8"/>
    <w:p w:rsidR="00C72F81" w:rsidRPr="006920DF" w:rsidRDefault="00A53FAE" w:rsidP="00C326C8">
      <w:r>
        <w:t xml:space="preserve">Il valore di chi ha effettivamente rinunciato all’auto (vendendo la propria o non comprandone una), pari al 17% del totale degli intervistati, è molto simile al 15% di altre ricerche svolte all’estero. Questo è un elemento che sembra quindi strutturale all’industria del Car Sharing, a prescindere dai Paesi. </w:t>
      </w:r>
      <w:r w:rsidR="002B1FF7">
        <w:t>Il valore di chi ha effettivamente rinunciato all’auto (vendendo la propria o non comprandone una),</w:t>
      </w:r>
      <w:r w:rsidR="00F553DA">
        <w:t xml:space="preserve"> considerando il </w:t>
      </w:r>
      <w:r w:rsidR="00F553DA">
        <w:lastRenderedPageBreak/>
        <w:t>numero degli iscritti al servizio e le auto disponibili in Car Sharing</w:t>
      </w:r>
      <w:r w:rsidR="00F033CD">
        <w:t xml:space="preserve"> a fine 2016</w:t>
      </w:r>
      <w:r w:rsidR="00F553DA">
        <w:t xml:space="preserve">, sembra confermare </w:t>
      </w:r>
      <w:r w:rsidR="00F847F5">
        <w:t>che</w:t>
      </w:r>
      <w:r w:rsidR="00F553DA">
        <w:t xml:space="preserve"> </w:t>
      </w:r>
      <w:r w:rsidR="00F553DA" w:rsidRPr="00F847F5">
        <w:rPr>
          <w:u w:val="single"/>
        </w:rPr>
        <w:t xml:space="preserve">ogni auto condivisa </w:t>
      </w:r>
      <w:r w:rsidR="00F847F5" w:rsidRPr="00F847F5">
        <w:rPr>
          <w:u w:val="single"/>
        </w:rPr>
        <w:t>toglie</w:t>
      </w:r>
      <w:r w:rsidR="00F553DA" w:rsidRPr="00F847F5">
        <w:rPr>
          <w:u w:val="single"/>
        </w:rPr>
        <w:t xml:space="preserve"> dalla strada </w:t>
      </w:r>
      <w:r w:rsidR="00716629">
        <w:rPr>
          <w:u w:val="single"/>
        </w:rPr>
        <w:t xml:space="preserve">fino a </w:t>
      </w:r>
      <w:r w:rsidR="00F553DA" w:rsidRPr="00F847F5">
        <w:rPr>
          <w:u w:val="single"/>
        </w:rPr>
        <w:t>9 automobili</w:t>
      </w:r>
      <w:r w:rsidR="00716629">
        <w:t xml:space="preserve"> (valore variabile da città a città in base al numero di “multi-tessera”)</w:t>
      </w:r>
      <w:r w:rsidR="004D4A80">
        <w:t xml:space="preserve"> circolanti</w:t>
      </w:r>
      <w:r w:rsidR="00F553DA">
        <w:t>.</w:t>
      </w:r>
      <w:r w:rsidR="00F847F5">
        <w:t xml:space="preserve"> Rimanga ben inteso, però, che questo valore non è </w:t>
      </w:r>
      <w:r w:rsidR="007C2D6A">
        <w:t xml:space="preserve">da intendersi come </w:t>
      </w:r>
      <w:r w:rsidR="00F847F5">
        <w:t xml:space="preserve">un valore annuo, ma </w:t>
      </w:r>
      <w:r w:rsidR="007C2D6A">
        <w:t xml:space="preserve">come un </w:t>
      </w:r>
      <w:r w:rsidR="00F847F5">
        <w:t>cumulato su più anni (ogni utente</w:t>
      </w:r>
      <w:r w:rsidR="004D4A80">
        <w:t xml:space="preserve"> </w:t>
      </w:r>
      <w:r w:rsidR="00F847F5">
        <w:t>rinuncia ad 1 auto per alcuni anni, non ad un’auto all’anno).</w:t>
      </w:r>
    </w:p>
    <w:p w:rsidR="00370389" w:rsidRDefault="00370389" w:rsidP="00C326C8"/>
    <w:p w:rsidR="00E96660" w:rsidRDefault="00E96660" w:rsidP="00E96660">
      <w:pPr>
        <w:pStyle w:val="Heading2"/>
      </w:pPr>
      <w:r>
        <w:t>Il Car Sharing è tuttavia ancora un mezzo aggiuntivo, non sostitutivo</w:t>
      </w:r>
    </w:p>
    <w:p w:rsidR="00E96660" w:rsidRDefault="00E96660" w:rsidP="00E96660">
      <w:r>
        <w:t>I dati descritti finora dimostrano come il Car Sharing sia, a tutti gli effetti, ancora una forma di mobilità utilizzata in modo saltuario, non si</w:t>
      </w:r>
      <w:r w:rsidR="00506FC6">
        <w:t>s</w:t>
      </w:r>
      <w:r>
        <w:t xml:space="preserve">tematico; </w:t>
      </w:r>
      <w:r w:rsidR="00E87E7F">
        <w:t>del resto, l’Italia è il Paese con uno dei tassi più alti di penetrazione dell’automobile</w:t>
      </w:r>
      <w:r w:rsidR="00A2799F">
        <w:t xml:space="preserve">: </w:t>
      </w:r>
      <w:r w:rsidR="00E87E7F">
        <w:t>più di 620 auto ogni 1.000 abitanti, mentre gli altri Paesi europei hanno valori più vicini alle 500 auto</w:t>
      </w:r>
      <w:r w:rsidR="0011287A">
        <w:t xml:space="preserve"> (Fonte: Banca Mondiale, Eurostat, ISTAT)</w:t>
      </w:r>
      <w:r w:rsidR="00A2799F">
        <w:t xml:space="preserve">. </w:t>
      </w:r>
      <w:r w:rsidR="00F033CD">
        <w:t>A conferma di questo, i</w:t>
      </w:r>
      <w:r w:rsidR="00A2799F">
        <w:t>l 52% degli intervistati possiede un’auto ed il 37% ne possiede</w:t>
      </w:r>
      <w:r w:rsidR="00F033CD">
        <w:t xml:space="preserve"> ben</w:t>
      </w:r>
      <w:r w:rsidR="00A2799F">
        <w:t xml:space="preserve"> due nel proprio nucleo famigliare.</w:t>
      </w:r>
      <w:r w:rsidR="003E58F0">
        <w:t xml:space="preserve"> </w:t>
      </w:r>
      <w:r w:rsidR="002047BF">
        <w:t>Il calcolo della convenienza</w:t>
      </w:r>
      <w:r w:rsidR="003E58F0">
        <w:t xml:space="preserve"> del Car Sharing va quindi fatto rispetto al costo del possesso di un’automobile.</w:t>
      </w:r>
    </w:p>
    <w:tbl>
      <w:tblPr>
        <w:tblStyle w:val="GridTable5Dark-Accent2"/>
        <w:tblpPr w:leftFromText="284" w:rightFromText="142" w:bottomFromText="170" w:vertAnchor="text" w:horzAnchor="margin" w:tblpXSpec="right" w:tblpY="92"/>
        <w:tblW w:w="0" w:type="auto"/>
        <w:tblLayout w:type="fixed"/>
        <w:tblLook w:val="0620" w:firstRow="1" w:lastRow="0" w:firstColumn="0" w:lastColumn="0" w:noHBand="1" w:noVBand="1"/>
      </w:tblPr>
      <w:tblGrid>
        <w:gridCol w:w="1980"/>
        <w:gridCol w:w="1276"/>
        <w:gridCol w:w="1134"/>
      </w:tblGrid>
      <w:tr w:rsidR="008E7280" w:rsidTr="003541EF">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C00000"/>
            <w:vAlign w:val="center"/>
          </w:tcPr>
          <w:p w:rsidR="008E7280" w:rsidRPr="00AA28CA" w:rsidRDefault="008E7280" w:rsidP="003541EF">
            <w:pPr>
              <w:spacing w:after="0"/>
              <w:rPr>
                <w:b w:val="0"/>
                <w:color w:val="FFFFFF" w:themeColor="background1"/>
              </w:rPr>
            </w:pPr>
            <w:r>
              <w:rPr>
                <w:b w:val="0"/>
                <w:color w:val="FFFFFF" w:themeColor="background1"/>
              </w:rPr>
              <w:t>Segmento</w:t>
            </w:r>
          </w:p>
        </w:tc>
        <w:tc>
          <w:tcPr>
            <w:tcW w:w="1276" w:type="dxa"/>
            <w:shd w:val="clear" w:color="auto" w:fill="C00000"/>
          </w:tcPr>
          <w:p w:rsidR="008E7280" w:rsidRPr="00AA28CA" w:rsidRDefault="008E7280" w:rsidP="003541EF">
            <w:pPr>
              <w:spacing w:after="0"/>
              <w:jc w:val="center"/>
              <w:rPr>
                <w:b w:val="0"/>
                <w:color w:val="FFFFFF" w:themeColor="background1"/>
              </w:rPr>
            </w:pPr>
            <w:r>
              <w:rPr>
                <w:b w:val="0"/>
                <w:color w:val="FFFFFF" w:themeColor="background1"/>
              </w:rPr>
              <w:t>Km/Anno*</w:t>
            </w:r>
          </w:p>
        </w:tc>
        <w:tc>
          <w:tcPr>
            <w:tcW w:w="1134" w:type="dxa"/>
            <w:shd w:val="clear" w:color="auto" w:fill="C00000"/>
            <w:vAlign w:val="center"/>
          </w:tcPr>
          <w:p w:rsidR="008E7280" w:rsidRPr="00AA28CA" w:rsidRDefault="008E7280" w:rsidP="003541EF">
            <w:pPr>
              <w:spacing w:after="0"/>
              <w:jc w:val="center"/>
              <w:rPr>
                <w:b w:val="0"/>
                <w:color w:val="FFFFFF" w:themeColor="background1"/>
              </w:rPr>
            </w:pPr>
            <w:r>
              <w:rPr>
                <w:b w:val="0"/>
                <w:color w:val="FFFFFF" w:themeColor="background1"/>
              </w:rPr>
              <w:t>€/Anno*</w:t>
            </w:r>
          </w:p>
        </w:tc>
      </w:tr>
      <w:tr w:rsidR="008E7280" w:rsidTr="003541EF">
        <w:tc>
          <w:tcPr>
            <w:tcW w:w="1980" w:type="dxa"/>
          </w:tcPr>
          <w:p w:rsidR="008E7280" w:rsidRPr="008E7280" w:rsidRDefault="008E7280" w:rsidP="003541EF">
            <w:pPr>
              <w:spacing w:after="0"/>
              <w:rPr>
                <w:color w:val="auto"/>
                <w:sz w:val="20"/>
              </w:rPr>
            </w:pPr>
            <w:r w:rsidRPr="008E7280">
              <w:rPr>
                <w:color w:val="auto"/>
                <w:sz w:val="20"/>
              </w:rPr>
              <w:t>Vettura grande</w:t>
            </w:r>
          </w:p>
        </w:tc>
        <w:tc>
          <w:tcPr>
            <w:tcW w:w="1276" w:type="dxa"/>
          </w:tcPr>
          <w:p w:rsidR="008E7280" w:rsidRPr="008E7280" w:rsidRDefault="008E7280" w:rsidP="003541EF">
            <w:pPr>
              <w:spacing w:after="0" w:line="240" w:lineRule="auto"/>
              <w:jc w:val="center"/>
              <w:rPr>
                <w:rFonts w:ascii="Calibri" w:hAnsi="Calibri" w:cs="Calibri"/>
                <w:color w:val="auto"/>
                <w:szCs w:val="22"/>
              </w:rPr>
            </w:pPr>
            <w:r w:rsidRPr="008E7280">
              <w:rPr>
                <w:rFonts w:ascii="Calibri" w:hAnsi="Calibri" w:cs="Calibri"/>
                <w:color w:val="auto"/>
                <w:szCs w:val="22"/>
              </w:rPr>
              <w:t>16.900</w:t>
            </w:r>
          </w:p>
        </w:tc>
        <w:tc>
          <w:tcPr>
            <w:tcW w:w="1134" w:type="dxa"/>
          </w:tcPr>
          <w:p w:rsidR="008E7280" w:rsidRPr="008E7280" w:rsidRDefault="008E7280" w:rsidP="003541EF">
            <w:pPr>
              <w:spacing w:after="0" w:line="240" w:lineRule="auto"/>
              <w:jc w:val="center"/>
              <w:rPr>
                <w:rFonts w:ascii="Calibri" w:hAnsi="Calibri" w:cs="Calibri"/>
                <w:color w:val="auto"/>
                <w:szCs w:val="22"/>
                <w:lang w:eastAsia="it-IT"/>
              </w:rPr>
            </w:pPr>
            <w:r w:rsidRPr="008E7280">
              <w:rPr>
                <w:rFonts w:ascii="Calibri" w:hAnsi="Calibri" w:cs="Calibri"/>
                <w:color w:val="auto"/>
                <w:szCs w:val="22"/>
              </w:rPr>
              <w:t>€13.300</w:t>
            </w:r>
          </w:p>
        </w:tc>
      </w:tr>
      <w:tr w:rsidR="008E7280" w:rsidTr="003541EF">
        <w:tc>
          <w:tcPr>
            <w:tcW w:w="1980" w:type="dxa"/>
          </w:tcPr>
          <w:p w:rsidR="008E7280" w:rsidRPr="00710478" w:rsidRDefault="008E7280" w:rsidP="003541EF">
            <w:pPr>
              <w:spacing w:after="0"/>
              <w:rPr>
                <w:sz w:val="20"/>
              </w:rPr>
            </w:pPr>
            <w:r>
              <w:rPr>
                <w:sz w:val="20"/>
              </w:rPr>
              <w:t>Vettura media</w:t>
            </w:r>
          </w:p>
        </w:tc>
        <w:tc>
          <w:tcPr>
            <w:tcW w:w="1276" w:type="dxa"/>
          </w:tcPr>
          <w:p w:rsidR="008E7280" w:rsidRDefault="008E7280" w:rsidP="003541EF">
            <w:pPr>
              <w:spacing w:after="0"/>
              <w:jc w:val="center"/>
              <w:rPr>
                <w:rFonts w:ascii="Calibri" w:hAnsi="Calibri" w:cs="Calibri"/>
                <w:szCs w:val="22"/>
              </w:rPr>
            </w:pPr>
            <w:r>
              <w:rPr>
                <w:rFonts w:ascii="Calibri" w:hAnsi="Calibri" w:cs="Calibri"/>
                <w:szCs w:val="22"/>
              </w:rPr>
              <w:t>14.400</w:t>
            </w:r>
          </w:p>
        </w:tc>
        <w:tc>
          <w:tcPr>
            <w:tcW w:w="1134" w:type="dxa"/>
          </w:tcPr>
          <w:p w:rsidR="008E7280" w:rsidRDefault="008E7280" w:rsidP="003541EF">
            <w:pPr>
              <w:spacing w:after="0"/>
              <w:jc w:val="center"/>
              <w:rPr>
                <w:rFonts w:ascii="Calibri" w:hAnsi="Calibri" w:cs="Calibri"/>
                <w:color w:val="auto"/>
                <w:szCs w:val="22"/>
              </w:rPr>
            </w:pPr>
            <w:r>
              <w:rPr>
                <w:rFonts w:ascii="Calibri" w:hAnsi="Calibri" w:cs="Calibri"/>
                <w:szCs w:val="22"/>
              </w:rPr>
              <w:t>€9.400</w:t>
            </w:r>
          </w:p>
        </w:tc>
      </w:tr>
      <w:tr w:rsidR="008E7280" w:rsidTr="003541EF">
        <w:tc>
          <w:tcPr>
            <w:tcW w:w="1980" w:type="dxa"/>
          </w:tcPr>
          <w:p w:rsidR="008E7280" w:rsidRDefault="008E7280" w:rsidP="003541EF">
            <w:pPr>
              <w:spacing w:after="0"/>
              <w:rPr>
                <w:sz w:val="20"/>
              </w:rPr>
            </w:pPr>
            <w:r>
              <w:rPr>
                <w:sz w:val="20"/>
              </w:rPr>
              <w:t>Vettura piccola</w:t>
            </w:r>
          </w:p>
        </w:tc>
        <w:tc>
          <w:tcPr>
            <w:tcW w:w="1276" w:type="dxa"/>
          </w:tcPr>
          <w:p w:rsidR="008E7280" w:rsidRDefault="008E7280" w:rsidP="003541EF">
            <w:pPr>
              <w:spacing w:after="0"/>
              <w:jc w:val="center"/>
              <w:rPr>
                <w:rFonts w:ascii="Calibri" w:hAnsi="Calibri" w:cs="Calibri"/>
                <w:szCs w:val="22"/>
              </w:rPr>
            </w:pPr>
            <w:r>
              <w:rPr>
                <w:rFonts w:ascii="Calibri" w:hAnsi="Calibri" w:cs="Calibri"/>
                <w:szCs w:val="22"/>
              </w:rPr>
              <w:t>12.300</w:t>
            </w:r>
          </w:p>
        </w:tc>
        <w:tc>
          <w:tcPr>
            <w:tcW w:w="1134" w:type="dxa"/>
          </w:tcPr>
          <w:p w:rsidR="008E7280" w:rsidRDefault="008E7280" w:rsidP="003541EF">
            <w:pPr>
              <w:spacing w:after="0"/>
              <w:jc w:val="center"/>
              <w:rPr>
                <w:rFonts w:ascii="Calibri" w:hAnsi="Calibri" w:cs="Calibri"/>
                <w:szCs w:val="22"/>
              </w:rPr>
            </w:pPr>
            <w:r>
              <w:rPr>
                <w:rFonts w:ascii="Calibri" w:hAnsi="Calibri" w:cs="Calibri"/>
                <w:szCs w:val="22"/>
              </w:rPr>
              <w:t>€7.300</w:t>
            </w:r>
          </w:p>
        </w:tc>
      </w:tr>
      <w:tr w:rsidR="008E7280" w:rsidTr="003541EF">
        <w:tc>
          <w:tcPr>
            <w:tcW w:w="1980" w:type="dxa"/>
          </w:tcPr>
          <w:p w:rsidR="008E7280" w:rsidRDefault="008E7280" w:rsidP="003541EF">
            <w:pPr>
              <w:spacing w:after="0"/>
              <w:rPr>
                <w:sz w:val="20"/>
              </w:rPr>
            </w:pPr>
            <w:r>
              <w:rPr>
                <w:sz w:val="20"/>
              </w:rPr>
              <w:t>Vettura mini</w:t>
            </w:r>
          </w:p>
        </w:tc>
        <w:tc>
          <w:tcPr>
            <w:tcW w:w="1276" w:type="dxa"/>
          </w:tcPr>
          <w:p w:rsidR="008E7280" w:rsidRDefault="008E7280" w:rsidP="003541EF">
            <w:pPr>
              <w:spacing w:after="0"/>
              <w:jc w:val="center"/>
              <w:rPr>
                <w:rFonts w:ascii="Calibri" w:hAnsi="Calibri" w:cs="Calibri"/>
                <w:szCs w:val="22"/>
              </w:rPr>
            </w:pPr>
            <w:r>
              <w:rPr>
                <w:rFonts w:ascii="Calibri" w:hAnsi="Calibri" w:cs="Calibri"/>
                <w:szCs w:val="22"/>
              </w:rPr>
              <w:t>10.500</w:t>
            </w:r>
          </w:p>
        </w:tc>
        <w:tc>
          <w:tcPr>
            <w:tcW w:w="1134" w:type="dxa"/>
          </w:tcPr>
          <w:p w:rsidR="008E7280" w:rsidRDefault="008E7280" w:rsidP="003541EF">
            <w:pPr>
              <w:spacing w:after="0"/>
              <w:jc w:val="center"/>
              <w:rPr>
                <w:rFonts w:ascii="Calibri" w:hAnsi="Calibri" w:cs="Calibri"/>
                <w:szCs w:val="22"/>
              </w:rPr>
            </w:pPr>
            <w:r>
              <w:rPr>
                <w:rFonts w:ascii="Calibri" w:hAnsi="Calibri" w:cs="Calibri"/>
                <w:szCs w:val="22"/>
              </w:rPr>
              <w:t>€6.300</w:t>
            </w:r>
          </w:p>
        </w:tc>
      </w:tr>
      <w:tr w:rsidR="008E7280" w:rsidTr="003541EF">
        <w:tc>
          <w:tcPr>
            <w:tcW w:w="4390" w:type="dxa"/>
            <w:gridSpan w:val="3"/>
          </w:tcPr>
          <w:p w:rsidR="008E7280" w:rsidRDefault="008E7280" w:rsidP="003541EF">
            <w:pPr>
              <w:spacing w:after="0"/>
              <w:jc w:val="left"/>
              <w:rPr>
                <w:i/>
                <w:sz w:val="14"/>
              </w:rPr>
            </w:pPr>
            <w:r>
              <w:rPr>
                <w:i/>
                <w:sz w:val="14"/>
              </w:rPr>
              <w:t>*</w:t>
            </w:r>
            <w:r w:rsidRPr="008E7280">
              <w:rPr>
                <w:i/>
                <w:sz w:val="14"/>
              </w:rPr>
              <w:t xml:space="preserve">Valori </w:t>
            </w:r>
            <w:r>
              <w:rPr>
                <w:i/>
                <w:sz w:val="14"/>
              </w:rPr>
              <w:t>relativi ad</w:t>
            </w:r>
            <w:r w:rsidRPr="008E7280">
              <w:rPr>
                <w:i/>
                <w:sz w:val="14"/>
              </w:rPr>
              <w:t xml:space="preserve"> un modello rappresentativo del segmento</w:t>
            </w:r>
          </w:p>
          <w:p w:rsidR="008E7280" w:rsidRPr="008E7280" w:rsidRDefault="008E7280" w:rsidP="003541EF">
            <w:pPr>
              <w:spacing w:after="0"/>
              <w:jc w:val="left"/>
              <w:rPr>
                <w:rFonts w:ascii="Calibri" w:hAnsi="Calibri" w:cs="Calibri"/>
                <w:i/>
                <w:sz w:val="14"/>
                <w:szCs w:val="22"/>
              </w:rPr>
            </w:pPr>
            <w:r>
              <w:rPr>
                <w:i/>
                <w:sz w:val="14"/>
              </w:rPr>
              <w:t>Il costo include anche le spese medie di box/ parcheggio</w:t>
            </w:r>
          </w:p>
        </w:tc>
      </w:tr>
    </w:tbl>
    <w:p w:rsidR="008467C1" w:rsidRPr="008C2B2D" w:rsidRDefault="008467C1" w:rsidP="00E96660">
      <w:r w:rsidRPr="003541EF">
        <w:rPr>
          <w:u w:val="single"/>
        </w:rPr>
        <w:t>In Italia la percorrenza media di un’auto è di circa 11</w:t>
      </w:r>
      <w:r w:rsidR="00EA04E1">
        <w:rPr>
          <w:u w:val="single"/>
        </w:rPr>
        <w:t>.000</w:t>
      </w:r>
      <w:r w:rsidRPr="003541EF">
        <w:rPr>
          <w:u w:val="single"/>
        </w:rPr>
        <w:t>-12.000 km/anno</w:t>
      </w:r>
      <w:r>
        <w:t xml:space="preserve"> (Fonte: Quattroruote). Tale percorrenza media è però diversa per i singoli segmenti di automobile, tendenzialmente più bassa per le vetture piccole e più elevata per i segmenti più grandi</w:t>
      </w:r>
      <w:r w:rsidR="00075BF9">
        <w:t xml:space="preserve">, come riportato nella tabella </w:t>
      </w:r>
      <w:r w:rsidR="00E81399">
        <w:t>a lato</w:t>
      </w:r>
      <w:r w:rsidR="00075BF9">
        <w:t>. Considerando le percorrenze per segmento ed i costi associati al possesso ed alla gestione di un’auto (svalutazione, manutenzione, interessi, assicurazione, carburante, box auto</w:t>
      </w:r>
      <w:r w:rsidR="00BD12A4">
        <w:t xml:space="preserve"> </w:t>
      </w:r>
      <w:r w:rsidR="005D0509">
        <w:t>(posto auto</w:t>
      </w:r>
      <w:r w:rsidR="00075BF9">
        <w:t xml:space="preserve">, parcheggio, bollo, revisione,…) </w:t>
      </w:r>
      <w:r w:rsidR="008C2B2D">
        <w:t xml:space="preserve">è </w:t>
      </w:r>
      <w:r w:rsidR="00F57F1C">
        <w:t>possibile</w:t>
      </w:r>
      <w:r w:rsidR="008C2B2D">
        <w:t xml:space="preserve"> calcolare </w:t>
      </w:r>
      <w:r w:rsidR="008C2B2D" w:rsidRPr="008C2B2D">
        <w:rPr>
          <w:u w:val="single"/>
        </w:rPr>
        <w:t>in 7-9.000 Euro all’anno il</w:t>
      </w:r>
      <w:r w:rsidR="00075BF9" w:rsidRPr="00EA04E1">
        <w:rPr>
          <w:u w:val="single"/>
        </w:rPr>
        <w:t xml:space="preserve"> costo di esercizio</w:t>
      </w:r>
      <w:r w:rsidR="008C2B2D">
        <w:rPr>
          <w:u w:val="single"/>
        </w:rPr>
        <w:t xml:space="preserve"> di un’auto di medie dimensioni</w:t>
      </w:r>
      <w:r w:rsidR="00A765A9" w:rsidRPr="008C2B2D">
        <w:t>, nelle grandi città</w:t>
      </w:r>
      <w:r w:rsidR="008C2B2D">
        <w:t>.</w:t>
      </w:r>
    </w:p>
    <w:tbl>
      <w:tblPr>
        <w:tblStyle w:val="GridTable5Dark-Accent2"/>
        <w:tblpPr w:leftFromText="284" w:rightFromText="142" w:bottomFromText="170" w:vertAnchor="text" w:horzAnchor="margin" w:tblpXSpec="right" w:tblpY="7"/>
        <w:tblW w:w="0" w:type="auto"/>
        <w:tblLayout w:type="fixed"/>
        <w:tblLook w:val="0620" w:firstRow="1" w:lastRow="0" w:firstColumn="0" w:lastColumn="0" w:noHBand="1" w:noVBand="1"/>
      </w:tblPr>
      <w:tblGrid>
        <w:gridCol w:w="1980"/>
        <w:gridCol w:w="1205"/>
        <w:gridCol w:w="1205"/>
      </w:tblGrid>
      <w:tr w:rsidR="004A6CCF" w:rsidTr="004A6CCF">
        <w:trPr>
          <w:cnfStyle w:val="100000000000" w:firstRow="1" w:lastRow="0" w:firstColumn="0" w:lastColumn="0" w:oddVBand="0" w:evenVBand="0" w:oddHBand="0" w:evenHBand="0" w:firstRowFirstColumn="0" w:firstRowLastColumn="0" w:lastRowFirstColumn="0" w:lastRowLastColumn="0"/>
        </w:trPr>
        <w:tc>
          <w:tcPr>
            <w:tcW w:w="1980" w:type="dxa"/>
            <w:shd w:val="clear" w:color="auto" w:fill="C00000"/>
            <w:vAlign w:val="center"/>
          </w:tcPr>
          <w:p w:rsidR="004A6CCF" w:rsidRPr="00AA28CA" w:rsidRDefault="004A6CCF" w:rsidP="004A6CCF">
            <w:pPr>
              <w:spacing w:after="0"/>
              <w:rPr>
                <w:b w:val="0"/>
                <w:color w:val="FFFFFF" w:themeColor="background1"/>
              </w:rPr>
            </w:pPr>
            <w:r>
              <w:rPr>
                <w:b w:val="0"/>
                <w:color w:val="FFFFFF" w:themeColor="background1"/>
              </w:rPr>
              <w:t>Velocità (Km/h)</w:t>
            </w:r>
          </w:p>
        </w:tc>
        <w:tc>
          <w:tcPr>
            <w:tcW w:w="1205" w:type="dxa"/>
            <w:shd w:val="clear" w:color="auto" w:fill="C00000"/>
          </w:tcPr>
          <w:p w:rsidR="004A6CCF" w:rsidRPr="00AA28CA" w:rsidRDefault="004A6CCF" w:rsidP="004A6CCF">
            <w:pPr>
              <w:spacing w:after="0"/>
              <w:jc w:val="center"/>
              <w:rPr>
                <w:b w:val="0"/>
                <w:color w:val="FFFFFF" w:themeColor="background1"/>
              </w:rPr>
            </w:pPr>
            <w:r>
              <w:rPr>
                <w:b w:val="0"/>
                <w:color w:val="FFFFFF" w:themeColor="background1"/>
              </w:rPr>
              <w:t>Media</w:t>
            </w:r>
          </w:p>
        </w:tc>
        <w:tc>
          <w:tcPr>
            <w:tcW w:w="1205" w:type="dxa"/>
            <w:shd w:val="clear" w:color="auto" w:fill="C00000"/>
            <w:vAlign w:val="center"/>
          </w:tcPr>
          <w:p w:rsidR="004A6CCF" w:rsidRPr="00AA28CA" w:rsidRDefault="004A6CCF" w:rsidP="004A6CCF">
            <w:pPr>
              <w:spacing w:after="0"/>
              <w:jc w:val="center"/>
              <w:rPr>
                <w:b w:val="0"/>
                <w:color w:val="FFFFFF" w:themeColor="background1"/>
              </w:rPr>
            </w:pPr>
            <w:r>
              <w:rPr>
                <w:b w:val="0"/>
                <w:color w:val="FFFFFF" w:themeColor="background1"/>
              </w:rPr>
              <w:t>Nei picchi</w:t>
            </w:r>
          </w:p>
        </w:tc>
      </w:tr>
      <w:tr w:rsidR="004A6CCF" w:rsidTr="004A6CCF">
        <w:tc>
          <w:tcPr>
            <w:tcW w:w="1980" w:type="dxa"/>
          </w:tcPr>
          <w:p w:rsidR="004A6CCF" w:rsidRPr="008E7280" w:rsidRDefault="004A6CCF" w:rsidP="004A6CCF">
            <w:pPr>
              <w:spacing w:after="0"/>
              <w:rPr>
                <w:color w:val="auto"/>
                <w:sz w:val="20"/>
              </w:rPr>
            </w:pPr>
            <w:r>
              <w:rPr>
                <w:color w:val="auto"/>
                <w:sz w:val="20"/>
              </w:rPr>
              <w:t>Houston (USA)</w:t>
            </w:r>
          </w:p>
        </w:tc>
        <w:tc>
          <w:tcPr>
            <w:tcW w:w="1205" w:type="dxa"/>
          </w:tcPr>
          <w:p w:rsidR="004A6CCF" w:rsidRPr="008E7280" w:rsidRDefault="004A6CCF" w:rsidP="004A6CCF">
            <w:pPr>
              <w:spacing w:after="0" w:line="240" w:lineRule="auto"/>
              <w:jc w:val="center"/>
              <w:rPr>
                <w:rFonts w:ascii="Calibri" w:hAnsi="Calibri" w:cs="Calibri"/>
                <w:color w:val="auto"/>
                <w:szCs w:val="22"/>
              </w:rPr>
            </w:pPr>
            <w:r>
              <w:rPr>
                <w:rFonts w:ascii="Calibri" w:hAnsi="Calibri" w:cs="Calibri"/>
                <w:color w:val="auto"/>
                <w:szCs w:val="22"/>
              </w:rPr>
              <w:t>46</w:t>
            </w:r>
          </w:p>
        </w:tc>
        <w:tc>
          <w:tcPr>
            <w:tcW w:w="1205" w:type="dxa"/>
          </w:tcPr>
          <w:p w:rsidR="004A6CCF" w:rsidRPr="008E7280" w:rsidRDefault="004A6CCF" w:rsidP="004A6CCF">
            <w:pPr>
              <w:spacing w:after="0" w:line="240" w:lineRule="auto"/>
              <w:jc w:val="center"/>
              <w:rPr>
                <w:rFonts w:ascii="Calibri" w:hAnsi="Calibri" w:cs="Calibri"/>
                <w:color w:val="auto"/>
                <w:szCs w:val="22"/>
                <w:lang w:eastAsia="it-IT"/>
              </w:rPr>
            </w:pPr>
            <w:r>
              <w:rPr>
                <w:rFonts w:ascii="Calibri" w:hAnsi="Calibri" w:cs="Calibri"/>
                <w:color w:val="auto"/>
                <w:szCs w:val="22"/>
                <w:lang w:eastAsia="it-IT"/>
              </w:rPr>
              <w:t>21</w:t>
            </w:r>
          </w:p>
        </w:tc>
      </w:tr>
      <w:tr w:rsidR="004A6CCF" w:rsidTr="004A6CCF">
        <w:tc>
          <w:tcPr>
            <w:tcW w:w="1980" w:type="dxa"/>
          </w:tcPr>
          <w:p w:rsidR="004A6CCF" w:rsidRPr="00710478" w:rsidRDefault="004A6CCF" w:rsidP="004A6CCF">
            <w:pPr>
              <w:spacing w:after="0"/>
              <w:rPr>
                <w:sz w:val="20"/>
              </w:rPr>
            </w:pPr>
            <w:r>
              <w:rPr>
                <w:sz w:val="20"/>
              </w:rPr>
              <w:t xml:space="preserve">Boston </w:t>
            </w:r>
            <w:r>
              <w:rPr>
                <w:color w:val="auto"/>
                <w:sz w:val="20"/>
              </w:rPr>
              <w:t>(USA)</w:t>
            </w:r>
          </w:p>
        </w:tc>
        <w:tc>
          <w:tcPr>
            <w:tcW w:w="1205" w:type="dxa"/>
          </w:tcPr>
          <w:p w:rsidR="004A6CCF" w:rsidRDefault="004A6CCF" w:rsidP="004A6CCF">
            <w:pPr>
              <w:spacing w:after="0"/>
              <w:jc w:val="center"/>
              <w:rPr>
                <w:rFonts w:ascii="Calibri" w:hAnsi="Calibri" w:cs="Calibri"/>
                <w:szCs w:val="22"/>
              </w:rPr>
            </w:pPr>
            <w:r>
              <w:rPr>
                <w:rFonts w:ascii="Calibri" w:hAnsi="Calibri" w:cs="Calibri"/>
                <w:szCs w:val="22"/>
              </w:rPr>
              <w:t>41</w:t>
            </w:r>
          </w:p>
        </w:tc>
        <w:tc>
          <w:tcPr>
            <w:tcW w:w="1205" w:type="dxa"/>
          </w:tcPr>
          <w:p w:rsidR="004A6CCF" w:rsidRDefault="004A6CCF" w:rsidP="004A6CCF">
            <w:pPr>
              <w:spacing w:after="0"/>
              <w:jc w:val="center"/>
              <w:rPr>
                <w:rFonts w:ascii="Calibri" w:hAnsi="Calibri" w:cs="Calibri"/>
                <w:color w:val="auto"/>
                <w:szCs w:val="22"/>
              </w:rPr>
            </w:pPr>
            <w:r>
              <w:rPr>
                <w:rFonts w:ascii="Calibri" w:hAnsi="Calibri" w:cs="Calibri"/>
                <w:color w:val="auto"/>
                <w:szCs w:val="22"/>
              </w:rPr>
              <w:t>27</w:t>
            </w:r>
          </w:p>
        </w:tc>
      </w:tr>
      <w:tr w:rsidR="004A6CCF" w:rsidTr="004A6CCF">
        <w:tc>
          <w:tcPr>
            <w:tcW w:w="1980" w:type="dxa"/>
          </w:tcPr>
          <w:p w:rsidR="004A6CCF" w:rsidRDefault="004A6CCF" w:rsidP="004A6CCF">
            <w:pPr>
              <w:spacing w:after="0"/>
              <w:rPr>
                <w:sz w:val="20"/>
              </w:rPr>
            </w:pPr>
            <w:r>
              <w:rPr>
                <w:sz w:val="20"/>
              </w:rPr>
              <w:t xml:space="preserve">Chicago </w:t>
            </w:r>
            <w:r>
              <w:rPr>
                <w:color w:val="auto"/>
                <w:sz w:val="20"/>
              </w:rPr>
              <w:t>(USA)</w:t>
            </w:r>
          </w:p>
        </w:tc>
        <w:tc>
          <w:tcPr>
            <w:tcW w:w="1205" w:type="dxa"/>
          </w:tcPr>
          <w:p w:rsidR="004A6CCF" w:rsidRDefault="004A6CCF" w:rsidP="004A6CCF">
            <w:pPr>
              <w:spacing w:after="0"/>
              <w:jc w:val="center"/>
              <w:rPr>
                <w:rFonts w:ascii="Calibri" w:hAnsi="Calibri" w:cs="Calibri"/>
                <w:szCs w:val="22"/>
              </w:rPr>
            </w:pPr>
            <w:r>
              <w:rPr>
                <w:rFonts w:ascii="Calibri" w:hAnsi="Calibri" w:cs="Calibri"/>
                <w:szCs w:val="22"/>
              </w:rPr>
              <w:t>37</w:t>
            </w:r>
          </w:p>
        </w:tc>
        <w:tc>
          <w:tcPr>
            <w:tcW w:w="1205" w:type="dxa"/>
          </w:tcPr>
          <w:p w:rsidR="004A6CCF" w:rsidRDefault="004A6CCF" w:rsidP="004A6CCF">
            <w:pPr>
              <w:spacing w:after="0"/>
              <w:jc w:val="center"/>
              <w:rPr>
                <w:rFonts w:ascii="Calibri" w:hAnsi="Calibri" w:cs="Calibri"/>
                <w:szCs w:val="22"/>
              </w:rPr>
            </w:pPr>
            <w:r>
              <w:rPr>
                <w:rFonts w:ascii="Calibri" w:hAnsi="Calibri" w:cs="Calibri"/>
                <w:szCs w:val="22"/>
              </w:rPr>
              <w:t>18</w:t>
            </w:r>
          </w:p>
        </w:tc>
      </w:tr>
      <w:tr w:rsidR="004A6CCF" w:rsidTr="004A6CCF">
        <w:tc>
          <w:tcPr>
            <w:tcW w:w="1980" w:type="dxa"/>
            <w:tcBorders>
              <w:bottom w:val="single" w:sz="12" w:space="0" w:color="C00000"/>
            </w:tcBorders>
          </w:tcPr>
          <w:p w:rsidR="004A6CCF" w:rsidRDefault="004A6CCF" w:rsidP="004A6CCF">
            <w:pPr>
              <w:spacing w:after="0"/>
              <w:rPr>
                <w:sz w:val="20"/>
              </w:rPr>
            </w:pPr>
            <w:r>
              <w:rPr>
                <w:sz w:val="20"/>
              </w:rPr>
              <w:t xml:space="preserve">Los Angeles </w:t>
            </w:r>
            <w:r>
              <w:rPr>
                <w:color w:val="auto"/>
                <w:sz w:val="20"/>
              </w:rPr>
              <w:t>(USA)</w:t>
            </w:r>
          </w:p>
        </w:tc>
        <w:tc>
          <w:tcPr>
            <w:tcW w:w="1205" w:type="dxa"/>
            <w:tcBorders>
              <w:bottom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29</w:t>
            </w:r>
          </w:p>
        </w:tc>
        <w:tc>
          <w:tcPr>
            <w:tcW w:w="1205" w:type="dxa"/>
            <w:tcBorders>
              <w:bottom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23</w:t>
            </w:r>
          </w:p>
        </w:tc>
      </w:tr>
      <w:tr w:rsidR="004A6CCF" w:rsidTr="004A6CCF">
        <w:tc>
          <w:tcPr>
            <w:tcW w:w="1980" w:type="dxa"/>
            <w:tcBorders>
              <w:top w:val="single" w:sz="12" w:space="0" w:color="C00000"/>
            </w:tcBorders>
          </w:tcPr>
          <w:p w:rsidR="004A6CCF" w:rsidRDefault="004A6CCF" w:rsidP="004A6CCF">
            <w:pPr>
              <w:spacing w:after="0"/>
              <w:rPr>
                <w:sz w:val="20"/>
              </w:rPr>
            </w:pPr>
            <w:r>
              <w:rPr>
                <w:sz w:val="20"/>
              </w:rPr>
              <w:t xml:space="preserve">Torino </w:t>
            </w:r>
            <w:r>
              <w:rPr>
                <w:color w:val="auto"/>
                <w:sz w:val="20"/>
              </w:rPr>
              <w:t>(ITA)</w:t>
            </w:r>
          </w:p>
        </w:tc>
        <w:tc>
          <w:tcPr>
            <w:tcW w:w="1205" w:type="dxa"/>
            <w:tcBorders>
              <w:top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26</w:t>
            </w:r>
          </w:p>
        </w:tc>
        <w:tc>
          <w:tcPr>
            <w:tcW w:w="1205" w:type="dxa"/>
            <w:tcBorders>
              <w:top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w:t>
            </w:r>
          </w:p>
        </w:tc>
      </w:tr>
      <w:tr w:rsidR="004A6CCF" w:rsidTr="004A6CCF">
        <w:tc>
          <w:tcPr>
            <w:tcW w:w="1980" w:type="dxa"/>
          </w:tcPr>
          <w:p w:rsidR="004A6CCF" w:rsidRDefault="004A6CCF" w:rsidP="004A6CCF">
            <w:pPr>
              <w:spacing w:after="0"/>
              <w:rPr>
                <w:sz w:val="20"/>
              </w:rPr>
            </w:pPr>
            <w:r>
              <w:rPr>
                <w:sz w:val="20"/>
              </w:rPr>
              <w:t xml:space="preserve">Milano </w:t>
            </w:r>
            <w:r>
              <w:rPr>
                <w:color w:val="auto"/>
                <w:sz w:val="20"/>
              </w:rPr>
              <w:t>(ITA)</w:t>
            </w:r>
          </w:p>
        </w:tc>
        <w:tc>
          <w:tcPr>
            <w:tcW w:w="1205" w:type="dxa"/>
          </w:tcPr>
          <w:p w:rsidR="004A6CCF" w:rsidRDefault="004A6CCF" w:rsidP="004A6CCF">
            <w:pPr>
              <w:spacing w:after="0"/>
              <w:jc w:val="center"/>
              <w:rPr>
                <w:rFonts w:ascii="Calibri" w:hAnsi="Calibri" w:cs="Calibri"/>
                <w:szCs w:val="22"/>
              </w:rPr>
            </w:pPr>
            <w:r>
              <w:rPr>
                <w:rFonts w:ascii="Calibri" w:hAnsi="Calibri" w:cs="Calibri"/>
                <w:szCs w:val="22"/>
              </w:rPr>
              <w:t>26</w:t>
            </w:r>
          </w:p>
        </w:tc>
        <w:tc>
          <w:tcPr>
            <w:tcW w:w="1205" w:type="dxa"/>
          </w:tcPr>
          <w:p w:rsidR="004A6CCF" w:rsidRDefault="004A6CCF" w:rsidP="004A6CCF">
            <w:pPr>
              <w:spacing w:after="0"/>
              <w:jc w:val="center"/>
              <w:rPr>
                <w:rFonts w:ascii="Calibri" w:hAnsi="Calibri" w:cs="Calibri"/>
                <w:szCs w:val="22"/>
              </w:rPr>
            </w:pPr>
            <w:r>
              <w:rPr>
                <w:rFonts w:ascii="Calibri" w:hAnsi="Calibri" w:cs="Calibri"/>
                <w:szCs w:val="22"/>
              </w:rPr>
              <w:t>---</w:t>
            </w:r>
          </w:p>
        </w:tc>
      </w:tr>
      <w:tr w:rsidR="004A6CCF" w:rsidTr="004A6CCF">
        <w:tc>
          <w:tcPr>
            <w:tcW w:w="1980" w:type="dxa"/>
            <w:tcBorders>
              <w:bottom w:val="single" w:sz="12" w:space="0" w:color="C00000"/>
            </w:tcBorders>
          </w:tcPr>
          <w:p w:rsidR="004A6CCF" w:rsidRDefault="004A6CCF" w:rsidP="004A6CCF">
            <w:pPr>
              <w:spacing w:after="0"/>
              <w:rPr>
                <w:sz w:val="20"/>
              </w:rPr>
            </w:pPr>
            <w:r>
              <w:rPr>
                <w:sz w:val="20"/>
              </w:rPr>
              <w:t xml:space="preserve">Roma </w:t>
            </w:r>
            <w:r>
              <w:rPr>
                <w:color w:val="auto"/>
                <w:sz w:val="20"/>
              </w:rPr>
              <w:t>(ITA)</w:t>
            </w:r>
          </w:p>
        </w:tc>
        <w:tc>
          <w:tcPr>
            <w:tcW w:w="1205" w:type="dxa"/>
            <w:tcBorders>
              <w:bottom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29</w:t>
            </w:r>
          </w:p>
        </w:tc>
        <w:tc>
          <w:tcPr>
            <w:tcW w:w="1205" w:type="dxa"/>
            <w:tcBorders>
              <w:bottom w:val="single" w:sz="12" w:space="0" w:color="C00000"/>
            </w:tcBorders>
          </w:tcPr>
          <w:p w:rsidR="004A6CCF" w:rsidRDefault="004A6CCF" w:rsidP="004A6CCF">
            <w:pPr>
              <w:spacing w:after="0"/>
              <w:jc w:val="center"/>
              <w:rPr>
                <w:rFonts w:ascii="Calibri" w:hAnsi="Calibri" w:cs="Calibri"/>
                <w:szCs w:val="22"/>
              </w:rPr>
            </w:pPr>
            <w:r>
              <w:rPr>
                <w:rFonts w:ascii="Calibri" w:hAnsi="Calibri" w:cs="Calibri"/>
                <w:szCs w:val="22"/>
              </w:rPr>
              <w:t>---</w:t>
            </w:r>
          </w:p>
        </w:tc>
      </w:tr>
      <w:tr w:rsidR="004A6CCF" w:rsidTr="004A6CCF">
        <w:tc>
          <w:tcPr>
            <w:tcW w:w="1980" w:type="dxa"/>
            <w:tcBorders>
              <w:top w:val="single" w:sz="12" w:space="0" w:color="C00000"/>
              <w:bottom w:val="single" w:sz="8" w:space="0" w:color="FFFFFF" w:themeColor="background1"/>
            </w:tcBorders>
          </w:tcPr>
          <w:p w:rsidR="004A6CCF" w:rsidRPr="004D5D2C" w:rsidRDefault="004A6CCF" w:rsidP="004A6CCF">
            <w:pPr>
              <w:spacing w:after="0"/>
              <w:rPr>
                <w:b/>
                <w:color w:val="C00000"/>
                <w:sz w:val="20"/>
              </w:rPr>
            </w:pPr>
            <w:r w:rsidRPr="004D5D2C">
              <w:rPr>
                <w:b/>
                <w:color w:val="C00000"/>
                <w:sz w:val="20"/>
              </w:rPr>
              <w:t>Centri Urbani (ITA)</w:t>
            </w:r>
          </w:p>
        </w:tc>
        <w:tc>
          <w:tcPr>
            <w:tcW w:w="1205" w:type="dxa"/>
            <w:tcBorders>
              <w:top w:val="single" w:sz="12" w:space="0" w:color="C00000"/>
              <w:bottom w:val="single" w:sz="8" w:space="0" w:color="FFFFFF" w:themeColor="background1"/>
            </w:tcBorders>
          </w:tcPr>
          <w:p w:rsidR="004A6CCF" w:rsidRPr="004D5D2C" w:rsidRDefault="004A6CCF" w:rsidP="004A6CCF">
            <w:pPr>
              <w:spacing w:after="0"/>
              <w:jc w:val="center"/>
              <w:rPr>
                <w:rFonts w:ascii="Calibri" w:hAnsi="Calibri" w:cs="Calibri"/>
                <w:b/>
                <w:color w:val="C00000"/>
                <w:szCs w:val="22"/>
              </w:rPr>
            </w:pPr>
            <w:r w:rsidRPr="004D5D2C">
              <w:rPr>
                <w:rFonts w:ascii="Calibri" w:hAnsi="Calibri" w:cs="Calibri"/>
                <w:b/>
                <w:color w:val="C00000"/>
                <w:szCs w:val="22"/>
              </w:rPr>
              <w:t>15</w:t>
            </w:r>
          </w:p>
        </w:tc>
        <w:tc>
          <w:tcPr>
            <w:tcW w:w="1205" w:type="dxa"/>
            <w:tcBorders>
              <w:top w:val="single" w:sz="12" w:space="0" w:color="C00000"/>
              <w:bottom w:val="single" w:sz="8" w:space="0" w:color="FFFFFF" w:themeColor="background1"/>
            </w:tcBorders>
          </w:tcPr>
          <w:p w:rsidR="004A6CCF" w:rsidRPr="004D5D2C" w:rsidRDefault="004A6CCF" w:rsidP="004A6CCF">
            <w:pPr>
              <w:spacing w:after="0"/>
              <w:jc w:val="center"/>
              <w:rPr>
                <w:rFonts w:ascii="Calibri" w:hAnsi="Calibri" w:cs="Calibri"/>
                <w:b/>
                <w:color w:val="C00000"/>
                <w:szCs w:val="22"/>
              </w:rPr>
            </w:pPr>
            <w:r w:rsidRPr="004D5D2C">
              <w:rPr>
                <w:rFonts w:ascii="Calibri" w:hAnsi="Calibri" w:cs="Calibri"/>
                <w:b/>
                <w:color w:val="C00000"/>
                <w:szCs w:val="22"/>
              </w:rPr>
              <w:t>8</w:t>
            </w:r>
          </w:p>
        </w:tc>
      </w:tr>
      <w:tr w:rsidR="004A6CCF" w:rsidTr="004A6CCF">
        <w:tc>
          <w:tcPr>
            <w:tcW w:w="4390" w:type="dxa"/>
            <w:gridSpan w:val="3"/>
            <w:tcBorders>
              <w:top w:val="single" w:sz="8" w:space="0" w:color="FFFFFF" w:themeColor="background1"/>
            </w:tcBorders>
          </w:tcPr>
          <w:p w:rsidR="004A6CCF" w:rsidRPr="004D5D2C" w:rsidRDefault="004A6CCF" w:rsidP="004A6CCF">
            <w:pPr>
              <w:spacing w:after="0"/>
              <w:jc w:val="left"/>
              <w:rPr>
                <w:rFonts w:ascii="Calibri" w:hAnsi="Calibri" w:cs="Calibri"/>
                <w:b/>
                <w:color w:val="C00000"/>
                <w:szCs w:val="22"/>
              </w:rPr>
            </w:pPr>
            <w:r>
              <w:rPr>
                <w:i/>
                <w:sz w:val="14"/>
              </w:rPr>
              <w:t>Fonti: TomTom, Chicago Tribune, Libro Bianco dei Trasporti, Confcommercio</w:t>
            </w:r>
          </w:p>
        </w:tc>
      </w:tr>
    </w:tbl>
    <w:p w:rsidR="00B17536" w:rsidRDefault="00EA04E1" w:rsidP="00E96660">
      <w:r>
        <w:t xml:space="preserve">Il fatto che </w:t>
      </w:r>
      <w:r w:rsidR="00B17536">
        <w:t xml:space="preserve">il Car Sharing in </w:t>
      </w:r>
      <w:r w:rsidR="00B17536" w:rsidRPr="00003332">
        <w:rPr>
          <w:i/>
        </w:rPr>
        <w:t>free floating</w:t>
      </w:r>
      <w:r>
        <w:t xml:space="preserve"> sia </w:t>
      </w:r>
      <w:r w:rsidR="00B17536">
        <w:t>ad oggi il più diffuso nelle grandi città</w:t>
      </w:r>
      <w:r>
        <w:t xml:space="preserve"> ed abbia una</w:t>
      </w:r>
      <w:r w:rsidR="00003332">
        <w:t xml:space="preserve"> tariffazione </w:t>
      </w:r>
      <w:r>
        <w:t>al minuto</w:t>
      </w:r>
      <w:r w:rsidR="00003332">
        <w:t xml:space="preserve"> consegna alla velocità media di percorrenza il ruolo di “metro di convenienza”: maggiore è il livello di congestione, minore sarà la velocità e maggiore il costo del Car Sharing, a parità di distanza da percorrere.</w:t>
      </w:r>
      <w:r w:rsidR="004D5D2C">
        <w:t xml:space="preserve"> E su questo </w:t>
      </w:r>
      <w:r w:rsidR="005D0509">
        <w:t xml:space="preserve">tema </w:t>
      </w:r>
      <w:r w:rsidR="004D5D2C">
        <w:t xml:space="preserve">è </w:t>
      </w:r>
      <w:r>
        <w:t>doveroso</w:t>
      </w:r>
      <w:r w:rsidR="004D5D2C">
        <w:t xml:space="preserve"> rilevare che l’Italia </w:t>
      </w:r>
      <w:r>
        <w:t>sconta velocità di percorrenza in media più basse</w:t>
      </w:r>
      <w:r w:rsidR="00294445">
        <w:t xml:space="preserve"> che all’estero</w:t>
      </w:r>
      <w:r>
        <w:t>: 15 km/h la velocità media nei centri urbani. Ma cosa significa questo in termini di convenienza del Car Sharing?</w:t>
      </w:r>
    </w:p>
    <w:p w:rsidR="003441E8" w:rsidRDefault="00B061CA" w:rsidP="00E96660">
      <w:r w:rsidRPr="00B061CA">
        <w:lastRenderedPageBreak/>
        <w:t xml:space="preserve">Significa che </w:t>
      </w:r>
      <w:r w:rsidRPr="00921847">
        <w:rPr>
          <w:u w:val="single"/>
        </w:rPr>
        <w:t xml:space="preserve">il costo di </w:t>
      </w:r>
      <w:r w:rsidR="00921847">
        <w:rPr>
          <w:u w:val="single"/>
        </w:rPr>
        <w:t>utilizzo</w:t>
      </w:r>
      <w:r w:rsidRPr="00921847">
        <w:rPr>
          <w:u w:val="single"/>
        </w:rPr>
        <w:t xml:space="preserve"> di un’auto in Car Sharing </w:t>
      </w:r>
      <w:r w:rsidR="002E70EE" w:rsidRPr="00921847">
        <w:rPr>
          <w:u w:val="single"/>
        </w:rPr>
        <w:t>è</w:t>
      </w:r>
      <w:r w:rsidRPr="00921847">
        <w:rPr>
          <w:u w:val="single"/>
        </w:rPr>
        <w:t xml:space="preserve"> </w:t>
      </w:r>
      <w:r w:rsidR="0080141E">
        <w:rPr>
          <w:u w:val="single"/>
        </w:rPr>
        <w:t xml:space="preserve">approsimativamente </w:t>
      </w:r>
      <w:r w:rsidRPr="00921847">
        <w:rPr>
          <w:u w:val="single"/>
        </w:rPr>
        <w:t xml:space="preserve">di </w:t>
      </w:r>
      <w:r w:rsidR="0080141E">
        <w:rPr>
          <w:u w:val="single"/>
        </w:rPr>
        <w:t>0</w:t>
      </w:r>
      <w:r w:rsidRPr="00921847">
        <w:rPr>
          <w:u w:val="single"/>
        </w:rPr>
        <w:t>,</w:t>
      </w:r>
      <w:r w:rsidR="0080141E">
        <w:rPr>
          <w:u w:val="single"/>
        </w:rPr>
        <w:t>8</w:t>
      </w:r>
      <w:r w:rsidRPr="00921847">
        <w:rPr>
          <w:u w:val="single"/>
        </w:rPr>
        <w:t>0</w:t>
      </w:r>
      <w:r w:rsidR="0080141E">
        <w:rPr>
          <w:u w:val="single"/>
        </w:rPr>
        <w:t>-1,20</w:t>
      </w:r>
      <w:r w:rsidRPr="00921847">
        <w:rPr>
          <w:u w:val="single"/>
        </w:rPr>
        <w:t xml:space="preserve"> </w:t>
      </w:r>
      <w:r w:rsidR="002E70EE" w:rsidRPr="00921847">
        <w:rPr>
          <w:u w:val="single"/>
        </w:rPr>
        <w:t>€/</w:t>
      </w:r>
      <w:r w:rsidRPr="00921847">
        <w:rPr>
          <w:u w:val="single"/>
        </w:rPr>
        <w:t>km</w:t>
      </w:r>
      <w:r>
        <w:t xml:space="preserve"> (</w:t>
      </w:r>
      <w:r w:rsidR="0080141E">
        <w:t>il costo effettivo</w:t>
      </w:r>
      <w:r>
        <w:t xml:space="preserve"> può variare tra i singoli operatori di </w:t>
      </w:r>
      <w:r w:rsidRPr="00B061CA">
        <w:rPr>
          <w:i/>
        </w:rPr>
        <w:t>free floating</w:t>
      </w:r>
      <w:r w:rsidRPr="00B061CA">
        <w:t xml:space="preserve">, ed è inferiore per il modello </w:t>
      </w:r>
      <w:r w:rsidRPr="00B061CA">
        <w:rPr>
          <w:i/>
        </w:rPr>
        <w:t>location based</w:t>
      </w:r>
      <w:r>
        <w:t>, pe</w:t>
      </w:r>
      <w:r w:rsidRPr="00B061CA">
        <w:t>r</w:t>
      </w:r>
      <w:r>
        <w:t xml:space="preserve"> </w:t>
      </w:r>
      <w:r w:rsidRPr="00B061CA">
        <w:t xml:space="preserve">il quale tuttavia esistono numerose modalità di tariffazione, anche ibride, che rendono poco significativo calcolarne un </w:t>
      </w:r>
      <w:r w:rsidR="00921847">
        <w:t>costo</w:t>
      </w:r>
      <w:r w:rsidRPr="00B061CA">
        <w:t xml:space="preserve"> medio</w:t>
      </w:r>
      <w:r>
        <w:t>)</w:t>
      </w:r>
      <w:r w:rsidR="002E70EE">
        <w:t xml:space="preserve">, </w:t>
      </w:r>
      <w:r w:rsidR="00F57F1C">
        <w:t>i</w:t>
      </w:r>
      <w:bookmarkStart w:id="0" w:name="_GoBack"/>
      <w:bookmarkEnd w:id="0"/>
      <w:r w:rsidR="00F57F1C">
        <w:t xml:space="preserve">n apparenza </w:t>
      </w:r>
      <w:r w:rsidR="002E70EE" w:rsidRPr="008A4878">
        <w:rPr>
          <w:u w:val="single"/>
        </w:rPr>
        <w:t xml:space="preserve">più alto del costo di esercizio di una vettura </w:t>
      </w:r>
      <w:r w:rsidR="00921847">
        <w:rPr>
          <w:u w:val="single"/>
        </w:rPr>
        <w:t xml:space="preserve">di </w:t>
      </w:r>
      <w:r w:rsidR="002E70EE" w:rsidRPr="008A4878">
        <w:rPr>
          <w:u w:val="single"/>
        </w:rPr>
        <w:t>medi</w:t>
      </w:r>
      <w:r w:rsidR="00921847">
        <w:rPr>
          <w:u w:val="single"/>
        </w:rPr>
        <w:t>e dimensioni</w:t>
      </w:r>
      <w:r w:rsidR="00921847" w:rsidRPr="00921847">
        <w:t>; va detto, per completezza, che questo extra-co</w:t>
      </w:r>
      <w:r w:rsidR="00921847">
        <w:t xml:space="preserve">sto si riduce se il </w:t>
      </w:r>
      <w:r w:rsidR="00921847" w:rsidRPr="00921847">
        <w:t>servizio è utilizzato in due, come emerso dall’indagine.</w:t>
      </w:r>
      <w:r w:rsidR="002E70EE">
        <w:t xml:space="preserve"> </w:t>
      </w:r>
      <w:r w:rsidR="00921847">
        <w:t>Ma s</w:t>
      </w:r>
      <w:r w:rsidR="002E70EE">
        <w:t xml:space="preserve">ono sufficienti i vantaggi del Car Sharing, come ad esempio la possibilità di entrare e nelle zone </w:t>
      </w:r>
      <w:r w:rsidR="008A4878">
        <w:t>a traffico limitato e trovare parcheggio senza costo</w:t>
      </w:r>
      <w:r w:rsidR="002E70EE">
        <w:t xml:space="preserve">, per renderlo una scelta davvero competitiva rispetto all’automobile propria? Difficile dirlo in assoluto, fatto sta che ad oggi il Car Sharing </w:t>
      </w:r>
      <w:r w:rsidR="003441E8">
        <w:t xml:space="preserve">è </w:t>
      </w:r>
      <w:r w:rsidR="00F57F1C">
        <w:t xml:space="preserve">di sicura </w:t>
      </w:r>
      <w:r w:rsidR="003441E8">
        <w:t>convenien</w:t>
      </w:r>
      <w:r w:rsidR="00F57F1C">
        <w:t>za</w:t>
      </w:r>
      <w:r w:rsidR="003441E8">
        <w:t xml:space="preserve"> </w:t>
      </w:r>
      <w:r w:rsidR="00F57F1C">
        <w:t xml:space="preserve">nelle </w:t>
      </w:r>
      <w:r w:rsidR="003441E8">
        <w:t xml:space="preserve">basse/medie percorrenze; aspetto </w:t>
      </w:r>
      <w:r w:rsidR="00F57F1C">
        <w:t>confermato</w:t>
      </w:r>
      <w:r w:rsidR="003441E8">
        <w:t xml:space="preserve"> dall’indagine</w:t>
      </w:r>
      <w:r w:rsidR="002E70EE">
        <w:t xml:space="preserve">, </w:t>
      </w:r>
      <w:r w:rsidR="003441E8">
        <w:t xml:space="preserve">secondo la quale </w:t>
      </w:r>
      <w:r w:rsidR="002E70EE">
        <w:t xml:space="preserve">è </w:t>
      </w:r>
      <w:r w:rsidR="008A4878">
        <w:t xml:space="preserve">ancora </w:t>
      </w:r>
      <w:r w:rsidR="002E70EE">
        <w:t>utilizzato come mezzo di mobilità aggiuntivo</w:t>
      </w:r>
      <w:r w:rsidR="008A4878">
        <w:t xml:space="preserve"> e</w:t>
      </w:r>
      <w:r w:rsidR="002E70EE">
        <w:t xml:space="preserve"> saltuario, non ancora come mezzo realmente sostitutivo</w:t>
      </w:r>
      <w:r w:rsidR="006E6074">
        <w:t xml:space="preserve"> né dell’automobile, né del TPL.</w:t>
      </w:r>
      <w:r w:rsidR="00813CF8">
        <w:t xml:space="preserve"> </w:t>
      </w:r>
    </w:p>
    <w:tbl>
      <w:tblPr>
        <w:tblStyle w:val="GridTable5Dark-Accent2"/>
        <w:tblpPr w:leftFromText="284" w:rightFromText="142" w:bottomFromText="170" w:vertAnchor="text" w:horzAnchor="margin" w:tblpY="-23"/>
        <w:tblW w:w="0" w:type="auto"/>
        <w:tblLayout w:type="fixed"/>
        <w:tblLook w:val="0620" w:firstRow="1" w:lastRow="0" w:firstColumn="0" w:lastColumn="0" w:noHBand="1" w:noVBand="1"/>
      </w:tblPr>
      <w:tblGrid>
        <w:gridCol w:w="2547"/>
        <w:gridCol w:w="1559"/>
        <w:gridCol w:w="1418"/>
        <w:gridCol w:w="1842"/>
      </w:tblGrid>
      <w:tr w:rsidR="00921847" w:rsidTr="00921847">
        <w:trPr>
          <w:cnfStyle w:val="100000000000" w:firstRow="1" w:lastRow="0" w:firstColumn="0" w:lastColumn="0" w:oddVBand="0" w:evenVBand="0" w:oddHBand="0" w:evenHBand="0" w:firstRowFirstColumn="0" w:firstRowLastColumn="0" w:lastRowFirstColumn="0" w:lastRowLastColumn="0"/>
        </w:trPr>
        <w:tc>
          <w:tcPr>
            <w:tcW w:w="2547" w:type="dxa"/>
            <w:shd w:val="clear" w:color="auto" w:fill="C00000"/>
            <w:vAlign w:val="center"/>
          </w:tcPr>
          <w:p w:rsidR="00921847" w:rsidRPr="00AA28CA" w:rsidRDefault="00921847" w:rsidP="00921847">
            <w:pPr>
              <w:spacing w:after="0"/>
              <w:rPr>
                <w:b w:val="0"/>
                <w:color w:val="FFFFFF" w:themeColor="background1"/>
              </w:rPr>
            </w:pPr>
            <w:r>
              <w:rPr>
                <w:b w:val="0"/>
                <w:color w:val="FFFFFF" w:themeColor="background1"/>
              </w:rPr>
              <w:t>Segmento</w:t>
            </w:r>
          </w:p>
        </w:tc>
        <w:tc>
          <w:tcPr>
            <w:tcW w:w="1559" w:type="dxa"/>
            <w:shd w:val="clear" w:color="auto" w:fill="C00000"/>
          </w:tcPr>
          <w:p w:rsidR="00921847" w:rsidRPr="00AA28CA" w:rsidRDefault="00921847" w:rsidP="00921847">
            <w:pPr>
              <w:spacing w:after="0"/>
              <w:jc w:val="center"/>
              <w:rPr>
                <w:b w:val="0"/>
                <w:color w:val="FFFFFF" w:themeColor="background1"/>
              </w:rPr>
            </w:pPr>
            <w:r>
              <w:rPr>
                <w:b w:val="0"/>
                <w:color w:val="FFFFFF" w:themeColor="background1"/>
              </w:rPr>
              <w:t>Percorrenza *</w:t>
            </w:r>
          </w:p>
        </w:tc>
        <w:tc>
          <w:tcPr>
            <w:tcW w:w="1418" w:type="dxa"/>
            <w:shd w:val="clear" w:color="auto" w:fill="C00000"/>
          </w:tcPr>
          <w:p w:rsidR="00921847" w:rsidRPr="00AA28CA" w:rsidRDefault="00921847" w:rsidP="00921847">
            <w:pPr>
              <w:spacing w:after="0"/>
              <w:jc w:val="center"/>
              <w:rPr>
                <w:b w:val="0"/>
                <w:color w:val="FFFFFF" w:themeColor="background1"/>
              </w:rPr>
            </w:pPr>
            <w:r>
              <w:rPr>
                <w:b w:val="0"/>
                <w:color w:val="FFFFFF" w:themeColor="background1"/>
              </w:rPr>
              <w:t>Pareggio **</w:t>
            </w:r>
          </w:p>
        </w:tc>
        <w:tc>
          <w:tcPr>
            <w:tcW w:w="1842" w:type="dxa"/>
            <w:shd w:val="clear" w:color="auto" w:fill="C00000"/>
          </w:tcPr>
          <w:p w:rsidR="00921847" w:rsidRPr="00AA28CA" w:rsidRDefault="00921847" w:rsidP="00921847">
            <w:pPr>
              <w:spacing w:after="0"/>
              <w:jc w:val="center"/>
              <w:rPr>
                <w:b w:val="0"/>
                <w:color w:val="FFFFFF" w:themeColor="background1"/>
              </w:rPr>
            </w:pPr>
            <w:r>
              <w:rPr>
                <w:b w:val="0"/>
                <w:color w:val="FFFFFF" w:themeColor="background1"/>
              </w:rPr>
              <w:t>Costo/km ***</w:t>
            </w:r>
          </w:p>
        </w:tc>
      </w:tr>
      <w:tr w:rsidR="00921847" w:rsidTr="00921847">
        <w:tc>
          <w:tcPr>
            <w:tcW w:w="2547" w:type="dxa"/>
          </w:tcPr>
          <w:p w:rsidR="00921847" w:rsidRPr="008E7280" w:rsidRDefault="00921847" w:rsidP="00921847">
            <w:pPr>
              <w:spacing w:after="0"/>
              <w:rPr>
                <w:color w:val="auto"/>
                <w:sz w:val="20"/>
              </w:rPr>
            </w:pPr>
            <w:r w:rsidRPr="008E7280">
              <w:rPr>
                <w:color w:val="auto"/>
                <w:sz w:val="20"/>
              </w:rPr>
              <w:t>Vettura grande</w:t>
            </w:r>
          </w:p>
        </w:tc>
        <w:tc>
          <w:tcPr>
            <w:tcW w:w="1559" w:type="dxa"/>
          </w:tcPr>
          <w:p w:rsidR="00921847" w:rsidRPr="008E7280" w:rsidRDefault="00921847" w:rsidP="00921847">
            <w:pPr>
              <w:spacing w:after="0" w:line="240" w:lineRule="auto"/>
              <w:jc w:val="center"/>
              <w:rPr>
                <w:rFonts w:ascii="Calibri" w:hAnsi="Calibri" w:cs="Calibri"/>
                <w:color w:val="auto"/>
                <w:szCs w:val="22"/>
              </w:rPr>
            </w:pPr>
            <w:r w:rsidRPr="008E7280">
              <w:rPr>
                <w:rFonts w:ascii="Calibri" w:hAnsi="Calibri" w:cs="Calibri"/>
                <w:color w:val="auto"/>
                <w:szCs w:val="22"/>
              </w:rPr>
              <w:t>16.900</w:t>
            </w:r>
            <w:r>
              <w:rPr>
                <w:rFonts w:ascii="Calibri" w:hAnsi="Calibri" w:cs="Calibri"/>
                <w:color w:val="auto"/>
                <w:szCs w:val="22"/>
              </w:rPr>
              <w:t xml:space="preserve"> km</w:t>
            </w:r>
          </w:p>
        </w:tc>
        <w:tc>
          <w:tcPr>
            <w:tcW w:w="1418" w:type="dxa"/>
          </w:tcPr>
          <w:p w:rsidR="00921847" w:rsidRPr="008E7280" w:rsidRDefault="00921847" w:rsidP="00921847">
            <w:pPr>
              <w:spacing w:after="0" w:line="240" w:lineRule="auto"/>
              <w:jc w:val="center"/>
              <w:rPr>
                <w:rFonts w:ascii="Calibri" w:hAnsi="Calibri" w:cs="Calibri"/>
                <w:color w:val="auto"/>
                <w:szCs w:val="22"/>
              </w:rPr>
            </w:pPr>
            <w:r w:rsidRPr="008E7280">
              <w:rPr>
                <w:rFonts w:ascii="Calibri" w:hAnsi="Calibri" w:cs="Calibri"/>
                <w:color w:val="auto"/>
                <w:szCs w:val="22"/>
              </w:rPr>
              <w:t>1</w:t>
            </w:r>
            <w:r>
              <w:rPr>
                <w:rFonts w:ascii="Calibri" w:hAnsi="Calibri" w:cs="Calibri"/>
                <w:color w:val="auto"/>
                <w:szCs w:val="22"/>
              </w:rPr>
              <w:t>1</w:t>
            </w:r>
            <w:r w:rsidRPr="008E7280">
              <w:rPr>
                <w:rFonts w:ascii="Calibri" w:hAnsi="Calibri" w:cs="Calibri"/>
                <w:color w:val="auto"/>
                <w:szCs w:val="22"/>
              </w:rPr>
              <w:t>.</w:t>
            </w:r>
            <w:r>
              <w:rPr>
                <w:rFonts w:ascii="Calibri" w:hAnsi="Calibri" w:cs="Calibri"/>
                <w:color w:val="auto"/>
                <w:szCs w:val="22"/>
              </w:rPr>
              <w:t>8</w:t>
            </w:r>
            <w:r w:rsidRPr="008E7280">
              <w:rPr>
                <w:rFonts w:ascii="Calibri" w:hAnsi="Calibri" w:cs="Calibri"/>
                <w:color w:val="auto"/>
                <w:szCs w:val="22"/>
              </w:rPr>
              <w:t>00</w:t>
            </w:r>
            <w:r>
              <w:rPr>
                <w:rFonts w:ascii="Calibri" w:hAnsi="Calibri" w:cs="Calibri"/>
                <w:color w:val="auto"/>
                <w:szCs w:val="22"/>
              </w:rPr>
              <w:t xml:space="preserve"> km</w:t>
            </w:r>
          </w:p>
        </w:tc>
        <w:tc>
          <w:tcPr>
            <w:tcW w:w="1842" w:type="dxa"/>
          </w:tcPr>
          <w:p w:rsidR="00921847" w:rsidRPr="008E7280" w:rsidRDefault="00921847" w:rsidP="00921847">
            <w:pPr>
              <w:spacing w:after="0" w:line="240" w:lineRule="auto"/>
              <w:jc w:val="center"/>
              <w:rPr>
                <w:rFonts w:ascii="Calibri" w:hAnsi="Calibri" w:cs="Calibri"/>
                <w:color w:val="auto"/>
                <w:szCs w:val="22"/>
              </w:rPr>
            </w:pPr>
            <w:r>
              <w:rPr>
                <w:rFonts w:ascii="Calibri" w:hAnsi="Calibri" w:cs="Calibri"/>
                <w:color w:val="auto"/>
                <w:szCs w:val="22"/>
              </w:rPr>
              <w:t>0,76  €/Km</w:t>
            </w:r>
          </w:p>
        </w:tc>
      </w:tr>
      <w:tr w:rsidR="00921847" w:rsidTr="00921847">
        <w:tc>
          <w:tcPr>
            <w:tcW w:w="2547" w:type="dxa"/>
          </w:tcPr>
          <w:p w:rsidR="00921847" w:rsidRPr="00710478" w:rsidRDefault="00921847" w:rsidP="00921847">
            <w:pPr>
              <w:spacing w:after="0"/>
              <w:rPr>
                <w:sz w:val="20"/>
              </w:rPr>
            </w:pPr>
            <w:r>
              <w:rPr>
                <w:sz w:val="20"/>
              </w:rPr>
              <w:t>Vettura media</w:t>
            </w:r>
          </w:p>
        </w:tc>
        <w:tc>
          <w:tcPr>
            <w:tcW w:w="1559" w:type="dxa"/>
          </w:tcPr>
          <w:p w:rsidR="00921847" w:rsidRDefault="00921847" w:rsidP="00921847">
            <w:pPr>
              <w:spacing w:after="0"/>
              <w:jc w:val="center"/>
              <w:rPr>
                <w:rFonts w:ascii="Calibri" w:hAnsi="Calibri" w:cs="Calibri"/>
                <w:szCs w:val="22"/>
              </w:rPr>
            </w:pPr>
            <w:r>
              <w:rPr>
                <w:rFonts w:ascii="Calibri" w:hAnsi="Calibri" w:cs="Calibri"/>
                <w:szCs w:val="22"/>
              </w:rPr>
              <w:t>14.400 km</w:t>
            </w:r>
          </w:p>
        </w:tc>
        <w:tc>
          <w:tcPr>
            <w:tcW w:w="1418" w:type="dxa"/>
          </w:tcPr>
          <w:p w:rsidR="00921847" w:rsidRDefault="00921847" w:rsidP="00921847">
            <w:pPr>
              <w:spacing w:after="0"/>
              <w:jc w:val="center"/>
              <w:rPr>
                <w:rFonts w:ascii="Calibri" w:hAnsi="Calibri" w:cs="Calibri"/>
                <w:szCs w:val="22"/>
              </w:rPr>
            </w:pPr>
            <w:r>
              <w:rPr>
                <w:rFonts w:ascii="Calibri" w:hAnsi="Calibri" w:cs="Calibri"/>
                <w:szCs w:val="22"/>
              </w:rPr>
              <w:t>8.300 km</w:t>
            </w:r>
          </w:p>
        </w:tc>
        <w:tc>
          <w:tcPr>
            <w:tcW w:w="1842" w:type="dxa"/>
          </w:tcPr>
          <w:p w:rsidR="00921847" w:rsidRDefault="00921847" w:rsidP="00921847">
            <w:pPr>
              <w:spacing w:after="0"/>
              <w:jc w:val="center"/>
              <w:rPr>
                <w:rFonts w:ascii="Calibri" w:hAnsi="Calibri" w:cs="Calibri"/>
                <w:szCs w:val="22"/>
              </w:rPr>
            </w:pPr>
            <w:r>
              <w:rPr>
                <w:rFonts w:ascii="Calibri" w:hAnsi="Calibri" w:cs="Calibri"/>
                <w:szCs w:val="22"/>
              </w:rPr>
              <w:t>0,65  €/Km</w:t>
            </w:r>
          </w:p>
        </w:tc>
      </w:tr>
      <w:tr w:rsidR="00921847" w:rsidTr="00921847">
        <w:tc>
          <w:tcPr>
            <w:tcW w:w="2547" w:type="dxa"/>
          </w:tcPr>
          <w:p w:rsidR="00921847" w:rsidRDefault="00921847" w:rsidP="00921847">
            <w:pPr>
              <w:spacing w:after="0"/>
              <w:rPr>
                <w:sz w:val="20"/>
              </w:rPr>
            </w:pPr>
            <w:r>
              <w:rPr>
                <w:sz w:val="20"/>
              </w:rPr>
              <w:t>Vettura piccola</w:t>
            </w:r>
          </w:p>
        </w:tc>
        <w:tc>
          <w:tcPr>
            <w:tcW w:w="1559" w:type="dxa"/>
          </w:tcPr>
          <w:p w:rsidR="00921847" w:rsidRDefault="00921847" w:rsidP="00921847">
            <w:pPr>
              <w:spacing w:after="0"/>
              <w:jc w:val="center"/>
              <w:rPr>
                <w:rFonts w:ascii="Calibri" w:hAnsi="Calibri" w:cs="Calibri"/>
                <w:szCs w:val="22"/>
              </w:rPr>
            </w:pPr>
            <w:r>
              <w:rPr>
                <w:rFonts w:ascii="Calibri" w:hAnsi="Calibri" w:cs="Calibri"/>
                <w:szCs w:val="22"/>
              </w:rPr>
              <w:t>12.300 km</w:t>
            </w:r>
          </w:p>
        </w:tc>
        <w:tc>
          <w:tcPr>
            <w:tcW w:w="1418" w:type="dxa"/>
          </w:tcPr>
          <w:p w:rsidR="00921847" w:rsidRDefault="00921847" w:rsidP="00921847">
            <w:pPr>
              <w:spacing w:after="0"/>
              <w:jc w:val="center"/>
              <w:rPr>
                <w:rFonts w:ascii="Calibri" w:hAnsi="Calibri" w:cs="Calibri"/>
                <w:szCs w:val="22"/>
              </w:rPr>
            </w:pPr>
            <w:r>
              <w:rPr>
                <w:rFonts w:ascii="Calibri" w:hAnsi="Calibri" w:cs="Calibri"/>
                <w:szCs w:val="22"/>
              </w:rPr>
              <w:t>6.000 km</w:t>
            </w:r>
          </w:p>
        </w:tc>
        <w:tc>
          <w:tcPr>
            <w:tcW w:w="1842" w:type="dxa"/>
          </w:tcPr>
          <w:p w:rsidR="00921847" w:rsidRDefault="00921847" w:rsidP="00921847">
            <w:pPr>
              <w:spacing w:after="0"/>
              <w:jc w:val="center"/>
              <w:rPr>
                <w:rFonts w:ascii="Calibri" w:hAnsi="Calibri" w:cs="Calibri"/>
                <w:szCs w:val="22"/>
              </w:rPr>
            </w:pPr>
            <w:r>
              <w:rPr>
                <w:rFonts w:ascii="Calibri" w:hAnsi="Calibri" w:cs="Calibri"/>
                <w:szCs w:val="22"/>
              </w:rPr>
              <w:t>0,57  €/Km</w:t>
            </w:r>
          </w:p>
        </w:tc>
      </w:tr>
      <w:tr w:rsidR="00921847" w:rsidTr="00921847">
        <w:tc>
          <w:tcPr>
            <w:tcW w:w="2547" w:type="dxa"/>
          </w:tcPr>
          <w:p w:rsidR="00921847" w:rsidRDefault="00921847" w:rsidP="00921847">
            <w:pPr>
              <w:spacing w:after="0"/>
              <w:rPr>
                <w:sz w:val="20"/>
              </w:rPr>
            </w:pPr>
            <w:r>
              <w:rPr>
                <w:sz w:val="20"/>
              </w:rPr>
              <w:t>Vettura mini</w:t>
            </w:r>
          </w:p>
        </w:tc>
        <w:tc>
          <w:tcPr>
            <w:tcW w:w="1559" w:type="dxa"/>
          </w:tcPr>
          <w:p w:rsidR="00921847" w:rsidRDefault="00921847" w:rsidP="00921847">
            <w:pPr>
              <w:spacing w:after="0"/>
              <w:jc w:val="center"/>
              <w:rPr>
                <w:rFonts w:ascii="Calibri" w:hAnsi="Calibri" w:cs="Calibri"/>
                <w:szCs w:val="22"/>
              </w:rPr>
            </w:pPr>
            <w:r>
              <w:rPr>
                <w:rFonts w:ascii="Calibri" w:hAnsi="Calibri" w:cs="Calibri"/>
                <w:szCs w:val="22"/>
              </w:rPr>
              <w:t>10.500 km</w:t>
            </w:r>
          </w:p>
        </w:tc>
        <w:tc>
          <w:tcPr>
            <w:tcW w:w="1418" w:type="dxa"/>
          </w:tcPr>
          <w:p w:rsidR="00921847" w:rsidRDefault="00921847" w:rsidP="00921847">
            <w:pPr>
              <w:spacing w:after="0"/>
              <w:jc w:val="center"/>
              <w:rPr>
                <w:rFonts w:ascii="Calibri" w:hAnsi="Calibri" w:cs="Calibri"/>
                <w:szCs w:val="22"/>
              </w:rPr>
            </w:pPr>
            <w:r>
              <w:rPr>
                <w:rFonts w:ascii="Calibri" w:hAnsi="Calibri" w:cs="Calibri"/>
                <w:szCs w:val="22"/>
              </w:rPr>
              <w:t>5.200 km</w:t>
            </w:r>
          </w:p>
        </w:tc>
        <w:tc>
          <w:tcPr>
            <w:tcW w:w="1842" w:type="dxa"/>
          </w:tcPr>
          <w:p w:rsidR="00921847" w:rsidRDefault="00921847" w:rsidP="00921847">
            <w:pPr>
              <w:spacing w:after="0"/>
              <w:jc w:val="center"/>
              <w:rPr>
                <w:rFonts w:ascii="Calibri" w:hAnsi="Calibri" w:cs="Calibri"/>
                <w:szCs w:val="22"/>
              </w:rPr>
            </w:pPr>
            <w:r>
              <w:rPr>
                <w:rFonts w:ascii="Calibri" w:hAnsi="Calibri" w:cs="Calibri"/>
                <w:szCs w:val="22"/>
              </w:rPr>
              <w:t>0,59  €/Km</w:t>
            </w:r>
          </w:p>
        </w:tc>
      </w:tr>
      <w:tr w:rsidR="00921847" w:rsidTr="00921847">
        <w:tc>
          <w:tcPr>
            <w:tcW w:w="2547" w:type="dxa"/>
          </w:tcPr>
          <w:p w:rsidR="00921847" w:rsidRDefault="00921847" w:rsidP="00921847">
            <w:pPr>
              <w:spacing w:after="0"/>
              <w:rPr>
                <w:sz w:val="20"/>
              </w:rPr>
            </w:pPr>
            <w:r>
              <w:rPr>
                <w:sz w:val="20"/>
              </w:rPr>
              <w:t xml:space="preserve">Car Sharing </w:t>
            </w:r>
            <w:r w:rsidRPr="00F16074">
              <w:rPr>
                <w:i/>
                <w:sz w:val="20"/>
              </w:rPr>
              <w:t>Free Floating</w:t>
            </w:r>
          </w:p>
        </w:tc>
        <w:tc>
          <w:tcPr>
            <w:tcW w:w="1559" w:type="dxa"/>
          </w:tcPr>
          <w:p w:rsidR="00921847" w:rsidRDefault="00921847" w:rsidP="00921847">
            <w:pPr>
              <w:spacing w:after="0"/>
              <w:jc w:val="center"/>
              <w:rPr>
                <w:rFonts w:ascii="Calibri" w:hAnsi="Calibri" w:cs="Calibri"/>
                <w:szCs w:val="22"/>
              </w:rPr>
            </w:pPr>
            <w:r>
              <w:rPr>
                <w:rFonts w:ascii="Calibri" w:hAnsi="Calibri" w:cs="Calibri"/>
                <w:szCs w:val="22"/>
              </w:rPr>
              <w:t>---</w:t>
            </w:r>
          </w:p>
        </w:tc>
        <w:tc>
          <w:tcPr>
            <w:tcW w:w="1418" w:type="dxa"/>
          </w:tcPr>
          <w:p w:rsidR="00921847" w:rsidRDefault="00921847" w:rsidP="00921847">
            <w:pPr>
              <w:spacing w:after="0"/>
              <w:jc w:val="center"/>
              <w:rPr>
                <w:rFonts w:ascii="Calibri" w:hAnsi="Calibri" w:cs="Calibri"/>
                <w:szCs w:val="22"/>
              </w:rPr>
            </w:pPr>
            <w:r>
              <w:rPr>
                <w:rFonts w:ascii="Calibri" w:hAnsi="Calibri" w:cs="Calibri"/>
                <w:szCs w:val="22"/>
              </w:rPr>
              <w:t>---</w:t>
            </w:r>
          </w:p>
        </w:tc>
        <w:tc>
          <w:tcPr>
            <w:tcW w:w="1842" w:type="dxa"/>
          </w:tcPr>
          <w:p w:rsidR="00921847" w:rsidRDefault="00921847" w:rsidP="00921847">
            <w:pPr>
              <w:spacing w:after="0"/>
              <w:jc w:val="center"/>
              <w:rPr>
                <w:rFonts w:ascii="Calibri" w:hAnsi="Calibri" w:cs="Calibri"/>
                <w:szCs w:val="22"/>
              </w:rPr>
            </w:pPr>
            <w:r>
              <w:rPr>
                <w:rFonts w:ascii="Calibri" w:hAnsi="Calibri" w:cs="Calibri"/>
                <w:szCs w:val="22"/>
              </w:rPr>
              <w:t>1,00-1,30 €/Km</w:t>
            </w:r>
          </w:p>
        </w:tc>
      </w:tr>
      <w:tr w:rsidR="00921847" w:rsidTr="00921847">
        <w:tc>
          <w:tcPr>
            <w:tcW w:w="7366" w:type="dxa"/>
            <w:gridSpan w:val="4"/>
          </w:tcPr>
          <w:p w:rsidR="00921847" w:rsidRDefault="00921847" w:rsidP="00921847">
            <w:pPr>
              <w:spacing w:after="0"/>
              <w:jc w:val="left"/>
              <w:rPr>
                <w:i/>
                <w:sz w:val="14"/>
              </w:rPr>
            </w:pPr>
            <w:r>
              <w:rPr>
                <w:i/>
                <w:sz w:val="14"/>
              </w:rPr>
              <w:t>* Percorrenza media di un modello di riferimento del segmento.</w:t>
            </w:r>
          </w:p>
          <w:p w:rsidR="00921847" w:rsidRDefault="00921847" w:rsidP="00921847">
            <w:pPr>
              <w:spacing w:after="0"/>
              <w:jc w:val="left"/>
              <w:rPr>
                <w:i/>
                <w:sz w:val="14"/>
              </w:rPr>
            </w:pPr>
            <w:r>
              <w:rPr>
                <w:i/>
                <w:sz w:val="14"/>
              </w:rPr>
              <w:t>** Punto di pareggio: km per i quali è indifferente, come costo, avere un’auto propria o usare il Car Sharing.</w:t>
            </w:r>
          </w:p>
          <w:p w:rsidR="00921847" w:rsidRPr="008E7280" w:rsidRDefault="00921847" w:rsidP="00921847">
            <w:pPr>
              <w:spacing w:after="0"/>
              <w:jc w:val="left"/>
              <w:rPr>
                <w:rFonts w:ascii="Calibri" w:hAnsi="Calibri" w:cs="Calibri"/>
                <w:i/>
                <w:sz w:val="14"/>
                <w:szCs w:val="22"/>
              </w:rPr>
            </w:pPr>
            <w:r>
              <w:rPr>
                <w:i/>
                <w:sz w:val="14"/>
              </w:rPr>
              <w:t>*** Comprende anche i costi del possesso di un box e di parcheggio, costi inesistenti per il Car Sharing.</w:t>
            </w:r>
          </w:p>
        </w:tc>
      </w:tr>
    </w:tbl>
    <w:p w:rsidR="00921847" w:rsidRDefault="00921847" w:rsidP="00E96660"/>
    <w:p w:rsidR="00921847" w:rsidRDefault="00921847" w:rsidP="00E96660"/>
    <w:p w:rsidR="00921847" w:rsidRDefault="00921847" w:rsidP="00E96660"/>
    <w:p w:rsidR="00921847" w:rsidRDefault="00921847" w:rsidP="00E96660"/>
    <w:p w:rsidR="00921847" w:rsidRDefault="00921847" w:rsidP="00E96660"/>
    <w:p w:rsidR="00921847" w:rsidRDefault="00921847" w:rsidP="00E96660"/>
    <w:p w:rsidR="00B17536" w:rsidRDefault="005D0509" w:rsidP="00E96660">
      <w:r>
        <w:t xml:space="preserve">Cosa manca quindi per far sì che il </w:t>
      </w:r>
      <w:r w:rsidRPr="00813CF8">
        <w:rPr>
          <w:i/>
        </w:rPr>
        <w:t>Car Sharing</w:t>
      </w:r>
      <w:r>
        <w:t xml:space="preserve">, elettrico e non, possa </w:t>
      </w:r>
      <w:r w:rsidR="00F57F1C">
        <w:t>fare un passo in avanti</w:t>
      </w:r>
      <w:r>
        <w:t xml:space="preserve"> nel ciclo di maturazione del modello di </w:t>
      </w:r>
      <w:r w:rsidRPr="00813CF8">
        <w:rPr>
          <w:i/>
        </w:rPr>
        <w:t>business</w:t>
      </w:r>
      <w:r>
        <w:t xml:space="preserve">, passando dalla fase </w:t>
      </w:r>
      <w:r w:rsidRPr="00392583">
        <w:t>dell’</w:t>
      </w:r>
      <w:r w:rsidRPr="00AB7235">
        <w:rPr>
          <w:i/>
        </w:rPr>
        <w:t>adolescenza</w:t>
      </w:r>
      <w:r>
        <w:t xml:space="preserve"> alla fase </w:t>
      </w:r>
      <w:r w:rsidRPr="00AB7235">
        <w:rPr>
          <w:i/>
        </w:rPr>
        <w:t>adulta</w:t>
      </w:r>
      <w:r>
        <w:t>?</w:t>
      </w:r>
    </w:p>
    <w:p w:rsidR="00900FE6" w:rsidRDefault="00900FE6" w:rsidP="00900FE6">
      <w:pPr>
        <w:pStyle w:val="Heading2"/>
      </w:pPr>
      <w:r>
        <w:t xml:space="preserve">Il Car Sharing </w:t>
      </w:r>
      <w:r w:rsidR="00FE767B">
        <w:t xml:space="preserve">da alternativa tattica a </w:t>
      </w:r>
      <w:r w:rsidR="007346B7">
        <w:t>soluzione strategica</w:t>
      </w:r>
    </w:p>
    <w:p w:rsidR="00900FE6" w:rsidRPr="00F20CE5" w:rsidRDefault="00F20CE5" w:rsidP="00900FE6">
      <w:r w:rsidRPr="00F20CE5">
        <w:t>Per capire meglio quali caratteristiche debba avere il Car Sharing del futur</w:t>
      </w:r>
      <w:r w:rsidR="00EB7C1D">
        <w:t>o</w:t>
      </w:r>
      <w:r w:rsidRPr="00F20CE5">
        <w:t xml:space="preserve"> abbiamo chiesto agli utilizzatori quali siano </w:t>
      </w:r>
      <w:r w:rsidR="00EB7C1D">
        <w:t xml:space="preserve">le caratteristiche sia dell’automobile </w:t>
      </w:r>
      <w:r w:rsidR="00787EFB">
        <w:t>che</w:t>
      </w:r>
      <w:r w:rsidR="00EB7C1D">
        <w:t xml:space="preserve"> del servizio per loro più importanti. Il quadro che ne è emerso è di un utilizzo assolutamente pragmatico, all’insegna della facilità d’uso, della sicurezza e della pulizia; su tutto, un prezzo competitivo, che ne agevoli un utilizzo continuo nel tempo.</w:t>
      </w:r>
    </w:p>
    <w:tbl>
      <w:tblPr>
        <w:tblStyle w:val="GridTable5Dark-Accent2"/>
        <w:tblpPr w:leftFromText="284" w:rightFromText="142" w:bottomFromText="170" w:vertAnchor="text" w:horzAnchor="margin" w:tblpY="92"/>
        <w:tblW w:w="0" w:type="auto"/>
        <w:tblLayout w:type="fixed"/>
        <w:tblLook w:val="0620" w:firstRow="1" w:lastRow="0" w:firstColumn="0" w:lastColumn="0" w:noHBand="1" w:noVBand="1"/>
      </w:tblPr>
      <w:tblGrid>
        <w:gridCol w:w="2830"/>
        <w:gridCol w:w="1418"/>
      </w:tblGrid>
      <w:tr w:rsidR="00020FD0" w:rsidTr="0008086B">
        <w:trPr>
          <w:cnfStyle w:val="100000000000" w:firstRow="1" w:lastRow="0" w:firstColumn="0" w:lastColumn="0" w:oddVBand="0" w:evenVBand="0" w:oddHBand="0" w:evenHBand="0" w:firstRowFirstColumn="0" w:firstRowLastColumn="0" w:lastRowFirstColumn="0" w:lastRowLastColumn="0"/>
        </w:trPr>
        <w:tc>
          <w:tcPr>
            <w:tcW w:w="2830" w:type="dxa"/>
            <w:shd w:val="clear" w:color="auto" w:fill="C00000"/>
            <w:vAlign w:val="center"/>
          </w:tcPr>
          <w:p w:rsidR="00020FD0" w:rsidRPr="00AA28CA" w:rsidRDefault="0008086B" w:rsidP="002131FA">
            <w:pPr>
              <w:spacing w:after="0"/>
              <w:rPr>
                <w:b w:val="0"/>
                <w:color w:val="FFFFFF" w:themeColor="background1"/>
              </w:rPr>
            </w:pPr>
            <w:r>
              <w:rPr>
                <w:b w:val="0"/>
                <w:color w:val="FFFFFF" w:themeColor="background1"/>
              </w:rPr>
              <w:t>Caratteristiche del servizio</w:t>
            </w:r>
          </w:p>
        </w:tc>
        <w:tc>
          <w:tcPr>
            <w:tcW w:w="1418" w:type="dxa"/>
            <w:shd w:val="clear" w:color="auto" w:fill="C00000"/>
          </w:tcPr>
          <w:p w:rsidR="00020FD0" w:rsidRPr="00AA28CA" w:rsidRDefault="00020FD0" w:rsidP="002131FA">
            <w:pPr>
              <w:spacing w:after="0"/>
              <w:jc w:val="center"/>
              <w:rPr>
                <w:b w:val="0"/>
                <w:color w:val="FFFFFF" w:themeColor="background1"/>
              </w:rPr>
            </w:pPr>
            <w:r>
              <w:rPr>
                <w:b w:val="0"/>
                <w:color w:val="FFFFFF" w:themeColor="background1"/>
              </w:rPr>
              <w:t>Preferenze</w:t>
            </w:r>
          </w:p>
        </w:tc>
      </w:tr>
      <w:tr w:rsidR="00020FD0" w:rsidTr="0008086B">
        <w:tc>
          <w:tcPr>
            <w:tcW w:w="2830" w:type="dxa"/>
          </w:tcPr>
          <w:p w:rsidR="00020FD0" w:rsidRPr="0008086B" w:rsidRDefault="00020FD0" w:rsidP="002131FA">
            <w:pPr>
              <w:spacing w:after="0"/>
              <w:rPr>
                <w:b/>
                <w:color w:val="C00000"/>
                <w:sz w:val="20"/>
              </w:rPr>
            </w:pPr>
            <w:r w:rsidRPr="0008086B">
              <w:rPr>
                <w:b/>
                <w:color w:val="C00000"/>
                <w:sz w:val="20"/>
              </w:rPr>
              <w:t>Prezzo competitivo</w:t>
            </w:r>
          </w:p>
        </w:tc>
        <w:tc>
          <w:tcPr>
            <w:tcW w:w="1418" w:type="dxa"/>
          </w:tcPr>
          <w:p w:rsidR="00020FD0" w:rsidRPr="0008086B" w:rsidRDefault="00020FD0" w:rsidP="002131FA">
            <w:pPr>
              <w:spacing w:after="0" w:line="240" w:lineRule="auto"/>
              <w:jc w:val="center"/>
              <w:rPr>
                <w:rFonts w:ascii="Calibri" w:hAnsi="Calibri" w:cs="Calibri"/>
                <w:b/>
                <w:color w:val="C00000"/>
                <w:szCs w:val="22"/>
              </w:rPr>
            </w:pPr>
            <w:r w:rsidRPr="0008086B">
              <w:rPr>
                <w:rFonts w:ascii="Calibri" w:hAnsi="Calibri" w:cs="Calibri"/>
                <w:b/>
                <w:color w:val="C00000"/>
                <w:szCs w:val="22"/>
              </w:rPr>
              <w:t>63%</w:t>
            </w:r>
          </w:p>
        </w:tc>
      </w:tr>
      <w:tr w:rsidR="00020FD0" w:rsidTr="0008086B">
        <w:tc>
          <w:tcPr>
            <w:tcW w:w="2830" w:type="dxa"/>
          </w:tcPr>
          <w:p w:rsidR="00020FD0" w:rsidRPr="00710478" w:rsidRDefault="00020FD0" w:rsidP="00020FD0">
            <w:pPr>
              <w:spacing w:after="0"/>
              <w:rPr>
                <w:sz w:val="20"/>
              </w:rPr>
            </w:pPr>
            <w:r>
              <w:rPr>
                <w:sz w:val="20"/>
              </w:rPr>
              <w:t>Presa/riconsegna ovunque</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53%</w:t>
            </w:r>
          </w:p>
        </w:tc>
      </w:tr>
      <w:tr w:rsidR="00020FD0" w:rsidTr="0008086B">
        <w:tc>
          <w:tcPr>
            <w:tcW w:w="2830" w:type="dxa"/>
          </w:tcPr>
          <w:p w:rsidR="00020FD0" w:rsidRDefault="00020FD0" w:rsidP="002131FA">
            <w:pPr>
              <w:spacing w:after="0"/>
              <w:rPr>
                <w:sz w:val="20"/>
              </w:rPr>
            </w:pPr>
            <w:r>
              <w:rPr>
                <w:sz w:val="20"/>
              </w:rPr>
              <w:t>Facilità di utilizzo</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44%</w:t>
            </w:r>
          </w:p>
        </w:tc>
      </w:tr>
      <w:tr w:rsidR="00020FD0" w:rsidTr="0008086B">
        <w:tc>
          <w:tcPr>
            <w:tcW w:w="2830" w:type="dxa"/>
          </w:tcPr>
          <w:p w:rsidR="00020FD0" w:rsidRDefault="00020FD0" w:rsidP="002131FA">
            <w:pPr>
              <w:spacing w:after="0"/>
              <w:rPr>
                <w:sz w:val="20"/>
              </w:rPr>
            </w:pPr>
            <w:r>
              <w:rPr>
                <w:sz w:val="20"/>
              </w:rPr>
              <w:t>Ampiezza della zona</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40%</w:t>
            </w:r>
          </w:p>
        </w:tc>
      </w:tr>
      <w:tr w:rsidR="00020FD0" w:rsidTr="0008086B">
        <w:tc>
          <w:tcPr>
            <w:tcW w:w="2830" w:type="dxa"/>
          </w:tcPr>
          <w:p w:rsidR="00020FD0" w:rsidRDefault="00020FD0" w:rsidP="002131FA">
            <w:pPr>
              <w:spacing w:after="0"/>
              <w:rPr>
                <w:sz w:val="20"/>
              </w:rPr>
            </w:pPr>
            <w:r>
              <w:rPr>
                <w:sz w:val="20"/>
              </w:rPr>
              <w:t>Diffusione dei parcheggi</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39%</w:t>
            </w:r>
          </w:p>
        </w:tc>
      </w:tr>
      <w:tr w:rsidR="00020FD0" w:rsidTr="0008086B">
        <w:tc>
          <w:tcPr>
            <w:tcW w:w="2830" w:type="dxa"/>
          </w:tcPr>
          <w:p w:rsidR="00020FD0" w:rsidRDefault="00020FD0" w:rsidP="002131FA">
            <w:pPr>
              <w:spacing w:after="0"/>
              <w:rPr>
                <w:sz w:val="20"/>
              </w:rPr>
            </w:pPr>
            <w:r>
              <w:rPr>
                <w:sz w:val="20"/>
              </w:rPr>
              <w:t>Stalli riservati</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31%</w:t>
            </w:r>
          </w:p>
        </w:tc>
      </w:tr>
      <w:tr w:rsidR="00020FD0" w:rsidTr="0008086B">
        <w:tc>
          <w:tcPr>
            <w:tcW w:w="2830" w:type="dxa"/>
          </w:tcPr>
          <w:p w:rsidR="00020FD0" w:rsidRDefault="00020FD0" w:rsidP="002131FA">
            <w:pPr>
              <w:spacing w:after="0"/>
              <w:rPr>
                <w:sz w:val="20"/>
              </w:rPr>
            </w:pPr>
            <w:r>
              <w:rPr>
                <w:sz w:val="20"/>
              </w:rPr>
              <w:t>Utilizzo senza tessera</w:t>
            </w:r>
          </w:p>
        </w:tc>
        <w:tc>
          <w:tcPr>
            <w:tcW w:w="1418" w:type="dxa"/>
          </w:tcPr>
          <w:p w:rsidR="00020FD0" w:rsidRDefault="00020FD0" w:rsidP="002131FA">
            <w:pPr>
              <w:spacing w:after="0"/>
              <w:jc w:val="center"/>
              <w:rPr>
                <w:rFonts w:ascii="Calibri" w:hAnsi="Calibri" w:cs="Calibri"/>
                <w:szCs w:val="22"/>
              </w:rPr>
            </w:pPr>
            <w:r>
              <w:rPr>
                <w:rFonts w:ascii="Calibri" w:hAnsi="Calibri" w:cs="Calibri"/>
                <w:szCs w:val="22"/>
              </w:rPr>
              <w:t>30%</w:t>
            </w:r>
          </w:p>
        </w:tc>
      </w:tr>
      <w:tr w:rsidR="00EF25CB" w:rsidTr="0008086B">
        <w:tc>
          <w:tcPr>
            <w:tcW w:w="4248" w:type="dxa"/>
            <w:gridSpan w:val="2"/>
          </w:tcPr>
          <w:p w:rsidR="00EF25CB" w:rsidRPr="00EF25CB" w:rsidRDefault="00EF25CB" w:rsidP="00EF25CB">
            <w:pPr>
              <w:spacing w:after="0"/>
              <w:jc w:val="left"/>
              <w:rPr>
                <w:rFonts w:ascii="Calibri" w:hAnsi="Calibri" w:cs="Calibri"/>
                <w:i/>
                <w:sz w:val="16"/>
                <w:szCs w:val="22"/>
              </w:rPr>
            </w:pPr>
            <w:r w:rsidRPr="00EF25CB">
              <w:rPr>
                <w:i/>
                <w:sz w:val="14"/>
              </w:rPr>
              <w:t>NB: fino a 3 preferenze con risposta multipla</w:t>
            </w:r>
          </w:p>
        </w:tc>
      </w:tr>
    </w:tbl>
    <w:tbl>
      <w:tblPr>
        <w:tblStyle w:val="GridTable5Dark-Accent2"/>
        <w:tblpPr w:leftFromText="284" w:rightFromText="142" w:bottomFromText="170" w:vertAnchor="text" w:horzAnchor="page" w:tblpX="6016" w:tblpY="102"/>
        <w:tblW w:w="0" w:type="auto"/>
        <w:tblLayout w:type="fixed"/>
        <w:tblLook w:val="0620" w:firstRow="1" w:lastRow="0" w:firstColumn="0" w:lastColumn="0" w:noHBand="1" w:noVBand="1"/>
      </w:tblPr>
      <w:tblGrid>
        <w:gridCol w:w="2830"/>
        <w:gridCol w:w="1418"/>
      </w:tblGrid>
      <w:tr w:rsidR="0008086B" w:rsidTr="0008086B">
        <w:trPr>
          <w:cnfStyle w:val="100000000000" w:firstRow="1" w:lastRow="0" w:firstColumn="0" w:lastColumn="0" w:oddVBand="0" w:evenVBand="0" w:oddHBand="0" w:evenHBand="0" w:firstRowFirstColumn="0" w:firstRowLastColumn="0" w:lastRowFirstColumn="0" w:lastRowLastColumn="0"/>
        </w:trPr>
        <w:tc>
          <w:tcPr>
            <w:tcW w:w="2830" w:type="dxa"/>
            <w:shd w:val="clear" w:color="auto" w:fill="C00000"/>
            <w:vAlign w:val="center"/>
          </w:tcPr>
          <w:p w:rsidR="0008086B" w:rsidRPr="00AA28CA" w:rsidRDefault="0008086B" w:rsidP="0008086B">
            <w:pPr>
              <w:spacing w:after="0"/>
              <w:rPr>
                <w:b w:val="0"/>
                <w:color w:val="FFFFFF" w:themeColor="background1"/>
              </w:rPr>
            </w:pPr>
            <w:r>
              <w:rPr>
                <w:b w:val="0"/>
                <w:color w:val="FFFFFF" w:themeColor="background1"/>
              </w:rPr>
              <w:t>Caratteristiche dell’auto</w:t>
            </w:r>
          </w:p>
        </w:tc>
        <w:tc>
          <w:tcPr>
            <w:tcW w:w="1418" w:type="dxa"/>
            <w:shd w:val="clear" w:color="auto" w:fill="C00000"/>
          </w:tcPr>
          <w:p w:rsidR="0008086B" w:rsidRPr="00AA28CA" w:rsidRDefault="0008086B" w:rsidP="0008086B">
            <w:pPr>
              <w:spacing w:after="0"/>
              <w:jc w:val="center"/>
              <w:rPr>
                <w:b w:val="0"/>
                <w:color w:val="FFFFFF" w:themeColor="background1"/>
              </w:rPr>
            </w:pPr>
            <w:r>
              <w:rPr>
                <w:b w:val="0"/>
                <w:color w:val="FFFFFF" w:themeColor="background1"/>
              </w:rPr>
              <w:t>Preferenze</w:t>
            </w:r>
          </w:p>
        </w:tc>
      </w:tr>
      <w:tr w:rsidR="0008086B" w:rsidTr="0008086B">
        <w:tc>
          <w:tcPr>
            <w:tcW w:w="2830" w:type="dxa"/>
          </w:tcPr>
          <w:p w:rsidR="0008086B" w:rsidRPr="0008086B" w:rsidRDefault="0008086B" w:rsidP="0008086B">
            <w:pPr>
              <w:spacing w:after="0"/>
              <w:rPr>
                <w:b/>
                <w:color w:val="C00000"/>
                <w:sz w:val="20"/>
              </w:rPr>
            </w:pPr>
            <w:r w:rsidRPr="0008086B">
              <w:rPr>
                <w:b/>
                <w:color w:val="C00000"/>
                <w:sz w:val="20"/>
              </w:rPr>
              <w:t>Pulizia</w:t>
            </w:r>
          </w:p>
        </w:tc>
        <w:tc>
          <w:tcPr>
            <w:tcW w:w="1418" w:type="dxa"/>
          </w:tcPr>
          <w:p w:rsidR="0008086B" w:rsidRPr="0008086B" w:rsidRDefault="0008086B" w:rsidP="0008086B">
            <w:pPr>
              <w:spacing w:after="0" w:line="240" w:lineRule="auto"/>
              <w:jc w:val="center"/>
              <w:rPr>
                <w:rFonts w:ascii="Calibri" w:hAnsi="Calibri" w:cs="Calibri"/>
                <w:b/>
                <w:color w:val="C00000"/>
                <w:szCs w:val="22"/>
              </w:rPr>
            </w:pPr>
            <w:r w:rsidRPr="0008086B">
              <w:rPr>
                <w:rFonts w:ascii="Calibri" w:hAnsi="Calibri" w:cs="Calibri"/>
                <w:b/>
                <w:color w:val="C00000"/>
                <w:szCs w:val="22"/>
              </w:rPr>
              <w:t>48%</w:t>
            </w:r>
          </w:p>
        </w:tc>
      </w:tr>
      <w:tr w:rsidR="0008086B" w:rsidTr="0008086B">
        <w:tc>
          <w:tcPr>
            <w:tcW w:w="2830" w:type="dxa"/>
          </w:tcPr>
          <w:p w:rsidR="0008086B" w:rsidRPr="00710478" w:rsidRDefault="0008086B" w:rsidP="0008086B">
            <w:pPr>
              <w:spacing w:after="0"/>
              <w:rPr>
                <w:sz w:val="20"/>
              </w:rPr>
            </w:pPr>
            <w:r>
              <w:rPr>
                <w:sz w:val="20"/>
              </w:rPr>
              <w:t>Sistemi di sicurezza</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40%</w:t>
            </w:r>
          </w:p>
        </w:tc>
      </w:tr>
      <w:tr w:rsidR="0008086B" w:rsidTr="0008086B">
        <w:tc>
          <w:tcPr>
            <w:tcW w:w="2830" w:type="dxa"/>
          </w:tcPr>
          <w:p w:rsidR="0008086B" w:rsidRDefault="0008086B" w:rsidP="0008086B">
            <w:pPr>
              <w:spacing w:after="0"/>
              <w:rPr>
                <w:sz w:val="20"/>
              </w:rPr>
            </w:pPr>
            <w:r>
              <w:rPr>
                <w:sz w:val="20"/>
              </w:rPr>
              <w:t>Accessori (GPS,…)</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39%</w:t>
            </w:r>
          </w:p>
        </w:tc>
      </w:tr>
      <w:tr w:rsidR="0008086B" w:rsidTr="0008086B">
        <w:tc>
          <w:tcPr>
            <w:tcW w:w="2830" w:type="dxa"/>
          </w:tcPr>
          <w:p w:rsidR="0008086B" w:rsidRDefault="0008086B" w:rsidP="0008086B">
            <w:pPr>
              <w:spacing w:after="0"/>
              <w:rPr>
                <w:sz w:val="20"/>
              </w:rPr>
            </w:pPr>
            <w:r>
              <w:rPr>
                <w:sz w:val="20"/>
              </w:rPr>
              <w:t>Emissioni contenute</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37%</w:t>
            </w:r>
          </w:p>
        </w:tc>
      </w:tr>
      <w:tr w:rsidR="0008086B" w:rsidTr="0008086B">
        <w:tc>
          <w:tcPr>
            <w:tcW w:w="2830" w:type="dxa"/>
          </w:tcPr>
          <w:p w:rsidR="0008086B" w:rsidRDefault="0008086B" w:rsidP="0008086B">
            <w:pPr>
              <w:spacing w:after="0"/>
              <w:rPr>
                <w:sz w:val="20"/>
              </w:rPr>
            </w:pPr>
            <w:r>
              <w:rPr>
                <w:sz w:val="20"/>
              </w:rPr>
              <w:t>Capacità di carico</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31%</w:t>
            </w:r>
          </w:p>
        </w:tc>
      </w:tr>
      <w:tr w:rsidR="0008086B" w:rsidTr="0008086B">
        <w:tc>
          <w:tcPr>
            <w:tcW w:w="2830" w:type="dxa"/>
          </w:tcPr>
          <w:p w:rsidR="0008086B" w:rsidRDefault="0008086B" w:rsidP="0008086B">
            <w:pPr>
              <w:spacing w:after="0"/>
              <w:rPr>
                <w:sz w:val="20"/>
              </w:rPr>
            </w:pPr>
            <w:r>
              <w:rPr>
                <w:sz w:val="20"/>
              </w:rPr>
              <w:t>Modello nuovo</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30%</w:t>
            </w:r>
          </w:p>
        </w:tc>
      </w:tr>
      <w:tr w:rsidR="0008086B" w:rsidTr="0008086B">
        <w:tc>
          <w:tcPr>
            <w:tcW w:w="2830" w:type="dxa"/>
          </w:tcPr>
          <w:p w:rsidR="0008086B" w:rsidRDefault="0008086B" w:rsidP="0008086B">
            <w:pPr>
              <w:spacing w:after="0"/>
              <w:rPr>
                <w:sz w:val="20"/>
              </w:rPr>
            </w:pPr>
            <w:r>
              <w:rPr>
                <w:sz w:val="20"/>
              </w:rPr>
              <w:t>Grandezza</w:t>
            </w:r>
          </w:p>
        </w:tc>
        <w:tc>
          <w:tcPr>
            <w:tcW w:w="1418" w:type="dxa"/>
          </w:tcPr>
          <w:p w:rsidR="0008086B" w:rsidRDefault="0008086B" w:rsidP="0008086B">
            <w:pPr>
              <w:spacing w:after="0"/>
              <w:jc w:val="center"/>
              <w:rPr>
                <w:rFonts w:ascii="Calibri" w:hAnsi="Calibri" w:cs="Calibri"/>
                <w:szCs w:val="22"/>
              </w:rPr>
            </w:pPr>
            <w:r>
              <w:rPr>
                <w:rFonts w:ascii="Calibri" w:hAnsi="Calibri" w:cs="Calibri"/>
                <w:szCs w:val="22"/>
              </w:rPr>
              <w:t>30%</w:t>
            </w:r>
          </w:p>
        </w:tc>
      </w:tr>
      <w:tr w:rsidR="0008086B" w:rsidTr="0008086B">
        <w:tc>
          <w:tcPr>
            <w:tcW w:w="4248" w:type="dxa"/>
            <w:gridSpan w:val="2"/>
          </w:tcPr>
          <w:p w:rsidR="0008086B" w:rsidRPr="00EF25CB" w:rsidRDefault="0008086B" w:rsidP="0008086B">
            <w:pPr>
              <w:spacing w:after="0"/>
              <w:jc w:val="left"/>
              <w:rPr>
                <w:rFonts w:ascii="Calibri" w:hAnsi="Calibri" w:cs="Calibri"/>
                <w:i/>
                <w:sz w:val="16"/>
                <w:szCs w:val="22"/>
              </w:rPr>
            </w:pPr>
            <w:r w:rsidRPr="00EF25CB">
              <w:rPr>
                <w:i/>
                <w:sz w:val="14"/>
              </w:rPr>
              <w:t>NB: fino a 3 preferenze con risposta multipla</w:t>
            </w:r>
          </w:p>
        </w:tc>
      </w:tr>
    </w:tbl>
    <w:p w:rsidR="00370389" w:rsidRDefault="00370389" w:rsidP="00C326C8"/>
    <w:p w:rsidR="0008086B" w:rsidRDefault="0008086B" w:rsidP="00C326C8"/>
    <w:p w:rsidR="0008086B" w:rsidRDefault="0008086B" w:rsidP="00C326C8"/>
    <w:p w:rsidR="0008086B" w:rsidRDefault="0008086B" w:rsidP="00C326C8"/>
    <w:p w:rsidR="0008086B" w:rsidRDefault="0008086B" w:rsidP="00C326C8"/>
    <w:p w:rsidR="0008086B" w:rsidRDefault="0008086B" w:rsidP="00C326C8"/>
    <w:p w:rsidR="0008086B" w:rsidRDefault="003426EC" w:rsidP="00C326C8">
      <w:r>
        <w:lastRenderedPageBreak/>
        <w:t xml:space="preserve">L’utilizzatore di Car Sharing, come prevedibile e date le caratteristiche del modello di </w:t>
      </w:r>
      <w:r w:rsidRPr="003426EC">
        <w:rPr>
          <w:i/>
        </w:rPr>
        <w:t>business</w:t>
      </w:r>
      <w:r>
        <w:t xml:space="preserve">, vive principalmente in zone centrali </w:t>
      </w:r>
      <w:r w:rsidR="00887339">
        <w:t xml:space="preserve">(46%) </w:t>
      </w:r>
      <w:r>
        <w:t>o semi-centrali</w:t>
      </w:r>
      <w:r w:rsidR="00887339">
        <w:t xml:space="preserve"> (27%)</w:t>
      </w:r>
      <w:r>
        <w:t xml:space="preserve">, dove utilizza anche l’auto condivisa. Non disdegna tuttavia delle sortite fuori porta, anche se </w:t>
      </w:r>
      <w:r w:rsidR="00887339">
        <w:t>non rappresentano l’utilizzo più frequente (</w:t>
      </w:r>
      <w:r w:rsidR="00787EFB">
        <w:t>solo l’11% circa degli utilizzatori dichiara di usare “Spesso” l’auto condivisa in periferia o fuori città</w:t>
      </w:r>
      <w:r w:rsidR="00887339">
        <w:t>).</w:t>
      </w:r>
    </w:p>
    <w:p w:rsidR="00130954" w:rsidRDefault="00136ABD" w:rsidP="00C326C8">
      <w:r>
        <w:rPr>
          <w:noProof/>
          <w:lang w:eastAsia="it-IT"/>
        </w:rPr>
        <w:drawing>
          <wp:anchor distT="0" distB="71755" distL="180340" distR="114300" simplePos="0" relativeHeight="251668480" behindDoc="1" locked="0" layoutInCell="1" allowOverlap="1">
            <wp:simplePos x="0" y="0"/>
            <wp:positionH relativeFrom="margin">
              <wp:posOffset>3307080</wp:posOffset>
            </wp:positionH>
            <wp:positionV relativeFrom="paragraph">
              <wp:posOffset>2268855</wp:posOffset>
            </wp:positionV>
            <wp:extent cx="3074670" cy="2734945"/>
            <wp:effectExtent l="0" t="0" r="0" b="0"/>
            <wp:wrapTight wrapText="bothSides">
              <wp:wrapPolygon edited="0">
                <wp:start x="15524" y="0"/>
                <wp:lineTo x="7227" y="150"/>
                <wp:lineTo x="1606" y="1053"/>
                <wp:lineTo x="1606" y="2558"/>
                <wp:lineTo x="0" y="4814"/>
                <wp:lineTo x="134" y="13390"/>
                <wp:lineTo x="1204" y="14594"/>
                <wp:lineTo x="2409" y="14594"/>
                <wp:lineTo x="1740" y="15346"/>
                <wp:lineTo x="1606" y="17453"/>
                <wp:lineTo x="2810" y="19408"/>
                <wp:lineTo x="2944" y="20311"/>
                <wp:lineTo x="7762" y="21063"/>
                <wp:lineTo x="13115" y="21364"/>
                <wp:lineTo x="13784" y="21364"/>
                <wp:lineTo x="16461" y="21063"/>
                <wp:lineTo x="21011" y="20010"/>
                <wp:lineTo x="21145" y="17603"/>
                <wp:lineTo x="21279" y="1805"/>
                <wp:lineTo x="20208" y="1354"/>
                <wp:lineTo x="16193" y="0"/>
                <wp:lineTo x="15524"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74670" cy="2734945"/>
                    </a:xfrm>
                    <a:prstGeom prst="rect">
                      <a:avLst/>
                    </a:prstGeom>
                    <a:noFill/>
                  </pic:spPr>
                </pic:pic>
              </a:graphicData>
            </a:graphic>
            <wp14:sizeRelH relativeFrom="margin">
              <wp14:pctWidth>0</wp14:pctWidth>
            </wp14:sizeRelH>
            <wp14:sizeRelV relativeFrom="margin">
              <wp14:pctHeight>0</wp14:pctHeight>
            </wp14:sizeRelV>
          </wp:anchor>
        </w:drawing>
      </w:r>
      <w:r w:rsidR="00130954">
        <w:t xml:space="preserve">È interessante notare come </w:t>
      </w:r>
      <w:r w:rsidR="00130954" w:rsidRPr="00C22E91">
        <w:rPr>
          <w:u w:val="single"/>
        </w:rPr>
        <w:t>circa il 60% del campione utilizzi il servizio per partire da un punto ed arrivare ad un altro,</w:t>
      </w:r>
      <w:r w:rsidR="00130954">
        <w:t xml:space="preserve"> mentre il restante 40% lo utilizzi per partire da un punto e tornare poi </w:t>
      </w:r>
      <w:r w:rsidR="0053161E">
        <w:t>nella zona di partenza; una sorta di utilizzo da “pendolare”, il che conferma quanto descritto prima anche sull’utilizzo nelle diverse fasce orarie. Il peso</w:t>
      </w:r>
      <w:r w:rsidR="00C10906">
        <w:t>, comunque elevato, dell</w:t>
      </w:r>
      <w:r w:rsidR="005E607C">
        <w:t>’uso</w:t>
      </w:r>
      <w:r w:rsidR="00C10906">
        <w:t xml:space="preserve"> “andata e ritorno” apre</w:t>
      </w:r>
      <w:r w:rsidR="00F57F1C">
        <w:t xml:space="preserve"> però</w:t>
      </w:r>
      <w:r w:rsidR="00C10906">
        <w:t xml:space="preserve"> la strada ad uno dei possibili assi di svi</w:t>
      </w:r>
      <w:r w:rsidR="00C22E91">
        <w:t xml:space="preserve">luppo del Car Sharing in Italia: le “isole della mobilità”. Ma il potenziale utilizzo sistematico da parte di un pendolare non si addice ancora al modello di </w:t>
      </w:r>
      <w:r w:rsidR="00C22E91" w:rsidRPr="00C22E91">
        <w:rPr>
          <w:i/>
        </w:rPr>
        <w:t>business</w:t>
      </w:r>
      <w:r w:rsidR="00C22E91">
        <w:t xml:space="preserve"> attuale, almeno non a quello del </w:t>
      </w:r>
      <w:r w:rsidR="00C22E91" w:rsidRPr="00C22E91">
        <w:rPr>
          <w:i/>
        </w:rPr>
        <w:t>free floating</w:t>
      </w:r>
      <w:r w:rsidR="00C22E91">
        <w:t>; il pendolare vuole infatti la certezza e la sostenibilità del costo, difficile da ottenere con una tariffa al minuto in città con elevata congestione. Non a caso, alla domanda “</w:t>
      </w:r>
      <w:r w:rsidR="00C22E91" w:rsidRPr="00C22E91">
        <w:rPr>
          <w:i/>
        </w:rPr>
        <w:t>Quale formula di tariffazione ritieni più interessante?</w:t>
      </w:r>
      <w:r w:rsidR="00C22E91">
        <w:t>” la vetta delle preferenze spetta alla tariffazione al chilometro</w:t>
      </w:r>
      <w:r w:rsidR="005E607C">
        <w:t>;</w:t>
      </w:r>
      <w:r w:rsidR="00C22E91">
        <w:t xml:space="preserve"> </w:t>
      </w:r>
      <w:r w:rsidR="005E607C">
        <w:t xml:space="preserve">in pratica: </w:t>
      </w:r>
      <w:r w:rsidR="008649CC">
        <w:t>“</w:t>
      </w:r>
      <w:r w:rsidR="008649CC" w:rsidRPr="008649CC">
        <w:rPr>
          <w:i/>
        </w:rPr>
        <w:t>S</w:t>
      </w:r>
      <w:r w:rsidR="00C22E91" w:rsidRPr="008649CC">
        <w:rPr>
          <w:i/>
        </w:rPr>
        <w:t>o quanto è lungo il</w:t>
      </w:r>
      <w:r w:rsidR="008649CC" w:rsidRPr="008649CC">
        <w:rPr>
          <w:i/>
        </w:rPr>
        <w:t xml:space="preserve"> tratto casa-lavoro e so in anticipo quanto mi cost</w:t>
      </w:r>
      <w:r w:rsidR="00787EFB">
        <w:rPr>
          <w:i/>
        </w:rPr>
        <w:t>erà</w:t>
      </w:r>
      <w:r w:rsidR="008649CC">
        <w:t>”.</w:t>
      </w:r>
    </w:p>
    <w:p w:rsidR="00136ABD" w:rsidRDefault="000A370A" w:rsidP="009C7A8D">
      <w:pPr>
        <w:ind w:right="5528"/>
      </w:pPr>
      <w:r>
        <w:t xml:space="preserve">Ma in che modo quindi il Car Sharing potrebbe evolvere verso una realtà di sistema, diventando una vera alternativa strategica all’automobile o al trasporto pubblico? </w:t>
      </w:r>
      <w:r w:rsidRPr="009C7A8D">
        <w:rPr>
          <w:u w:val="single"/>
        </w:rPr>
        <w:t>Una possibile chiave di volta potrebbe essere la creazione di centri di intermodalità condivisa</w:t>
      </w:r>
      <w:r w:rsidR="009C7A8D" w:rsidRPr="009C7A8D">
        <w:t xml:space="preserve"> (o</w:t>
      </w:r>
      <w:r w:rsidR="008705C5">
        <w:t xml:space="preserve"> di</w:t>
      </w:r>
      <w:r w:rsidR="009C7A8D" w:rsidRPr="009C7A8D">
        <w:t xml:space="preserve"> isole della mobilità)</w:t>
      </w:r>
      <w:r>
        <w:t xml:space="preserve">, ad oggi ancora poco diffusi in Italia, molto più presenti invece all’estero. In sostanza, degli snodi di scambio dove l’utente, pendolare e non, possa cambiare mezzo di trasporto in modo agevole, automatico e soprattutto garantito. </w:t>
      </w:r>
    </w:p>
    <w:p w:rsidR="005E607C" w:rsidRDefault="000A370A" w:rsidP="00136ABD">
      <w:pPr>
        <w:ind w:right="-1"/>
      </w:pPr>
      <w:r>
        <w:t xml:space="preserve">Un centro, per esempio, al quale arrivare </w:t>
      </w:r>
      <w:r w:rsidRPr="00136ABD">
        <w:t>via treno da fuori città per poi prendere la metropolitana oppure un’auto condivisa per coprire il cosiddetto “ultimo miglio”, che difficilmente può essere garantito dal TPL (ad eccezione del taxi); l’u</w:t>
      </w:r>
      <w:r w:rsidR="008B1434">
        <w:t>nica alternativa, ad oggi, è propri</w:t>
      </w:r>
      <w:r w:rsidR="005E607C">
        <w:t>o</w:t>
      </w:r>
      <w:r w:rsidR="008B1434">
        <w:t xml:space="preserve"> </w:t>
      </w:r>
      <w:r w:rsidR="005E607C">
        <w:t>l’</w:t>
      </w:r>
      <w:r w:rsidRPr="00136ABD">
        <w:t>automobile</w:t>
      </w:r>
      <w:r w:rsidR="008B1434">
        <w:t xml:space="preserve">, in grado di portarci da casa fino a sotto il luogo di lavoro. </w:t>
      </w:r>
      <w:r w:rsidR="005E607C">
        <w:t>Non a caso, alla domanda “</w:t>
      </w:r>
      <w:r w:rsidR="005E607C" w:rsidRPr="005E607C">
        <w:rPr>
          <w:i/>
        </w:rPr>
        <w:t>Perché non utilizzi il servizio di Car Sharing?</w:t>
      </w:r>
      <w:r w:rsidR="005E607C">
        <w:t xml:space="preserve">” </w:t>
      </w:r>
      <w:r w:rsidR="00994365">
        <w:t xml:space="preserve">il 53% </w:t>
      </w:r>
      <w:r w:rsidR="008705C5">
        <w:t xml:space="preserve">dei rispondenti </w:t>
      </w:r>
      <w:r w:rsidR="00994365">
        <w:t>ha risposto “</w:t>
      </w:r>
      <w:r w:rsidR="00994365" w:rsidRPr="00994365">
        <w:rPr>
          <w:i/>
        </w:rPr>
        <w:t>Perché preferisco usare la mia auto</w:t>
      </w:r>
      <w:r w:rsidR="00994365">
        <w:t>”.</w:t>
      </w:r>
    </w:p>
    <w:p w:rsidR="0008086B" w:rsidRPr="00F20CE5" w:rsidRDefault="00994365" w:rsidP="00994365">
      <w:pPr>
        <w:ind w:right="-1"/>
      </w:pPr>
      <w:r>
        <w:t xml:space="preserve">Siamo un Paese affezionato all’automobile. </w:t>
      </w:r>
      <w:r w:rsidR="008B1434">
        <w:t xml:space="preserve">Massima flessibilità, ma anche </w:t>
      </w:r>
      <w:r w:rsidR="007736D0">
        <w:t>massimo</w:t>
      </w:r>
      <w:r>
        <w:t xml:space="preserve"> costo, in attesa di una pianificazione della mobilità urbana che renda il Car Sharing una forma di mobilità strategica, ben più di una mera </w:t>
      </w:r>
      <w:r w:rsidR="00BB23BD">
        <w:t>soluzione</w:t>
      </w:r>
      <w:r>
        <w:t xml:space="preserve"> tattica</w:t>
      </w:r>
      <w:r w:rsidR="00BB23BD">
        <w:t xml:space="preserve"> da utilizzare saltuariamente quando…non ci sono alternative.</w:t>
      </w:r>
    </w:p>
    <w:p w:rsidR="00370389" w:rsidRPr="00F20CE5" w:rsidRDefault="00370389">
      <w:pPr>
        <w:spacing w:line="240" w:lineRule="auto"/>
        <w:jc w:val="left"/>
      </w:pPr>
      <w:r w:rsidRPr="00F20CE5">
        <w:br w:type="page"/>
      </w:r>
    </w:p>
    <w:p w:rsidR="00370389" w:rsidRPr="00370389" w:rsidRDefault="00370389" w:rsidP="00370389">
      <w:pPr>
        <w:rPr>
          <w:rFonts w:ascii="Rollerscript-Rough" w:hAnsi="Rollerscript-Rough" w:cs="Rollerscript-Rough"/>
          <w:color w:val="C00000"/>
          <w:sz w:val="42"/>
          <w:szCs w:val="36"/>
          <w:lang w:val="en-US"/>
        </w:rPr>
      </w:pPr>
      <w:r w:rsidRPr="00370389">
        <w:rPr>
          <w:rFonts w:ascii="Rollerscript-Rough" w:hAnsi="Rollerscript-Rough" w:cs="Rollerscript-Rough"/>
          <w:color w:val="C00000"/>
          <w:sz w:val="42"/>
          <w:szCs w:val="36"/>
          <w:lang w:val="en-US"/>
        </w:rPr>
        <w:lastRenderedPageBreak/>
        <w:t>Shared Ambit ion, True Results</w:t>
      </w:r>
    </w:p>
    <w:p w:rsidR="00370389" w:rsidRPr="009A75C4" w:rsidRDefault="00370389" w:rsidP="00B76742">
      <w:pPr>
        <w:jc w:val="center"/>
        <w:rPr>
          <w:b/>
          <w:color w:val="C00000"/>
          <w:sz w:val="24"/>
          <w:lang w:val="en-US"/>
        </w:rPr>
      </w:pPr>
      <w:r w:rsidRPr="009A75C4">
        <w:rPr>
          <w:b/>
          <w:color w:val="C00000"/>
          <w:sz w:val="24"/>
          <w:lang w:val="en-US"/>
        </w:rPr>
        <w:t>Chi è Bain &amp; Company</w:t>
      </w:r>
    </w:p>
    <w:p w:rsidR="00370389" w:rsidRDefault="00370389" w:rsidP="00370389">
      <w:r>
        <w:t>Bain &amp; Company è una società di consulenza strategica fondata nel 1973; il suo network internazionale oggi è di oltre 5.400 persone. Bain &amp; Company è presente con 5</w:t>
      </w:r>
      <w:r w:rsidR="00C50C0F">
        <w:t>6</w:t>
      </w:r>
      <w:r>
        <w:t xml:space="preserve"> uffici in 3</w:t>
      </w:r>
      <w:r w:rsidR="00C50C0F">
        <w:t>6</w:t>
      </w:r>
      <w:r>
        <w:t xml:space="preserve"> paesi. Bain &amp; Company Italy è la società di consulenza manageriale strategica e organizzativa leader in Italia dal 1989 e con un network internazionale che consente di fare leva su una vastissima esperienza nella gestione di progetti a livello multinazionale. Dal 2003 l’ufficio italiano è infatti il primo nel mondo del gruppo.</w:t>
      </w:r>
    </w:p>
    <w:p w:rsidR="00370389" w:rsidRPr="00073F4D" w:rsidRDefault="00370389" w:rsidP="00B76742">
      <w:pPr>
        <w:jc w:val="center"/>
        <w:rPr>
          <w:b/>
          <w:color w:val="C00000"/>
          <w:sz w:val="24"/>
        </w:rPr>
      </w:pPr>
      <w:r w:rsidRPr="00073F4D">
        <w:rPr>
          <w:b/>
          <w:color w:val="C00000"/>
          <w:sz w:val="24"/>
        </w:rPr>
        <w:t>Cosa ci distingue</w:t>
      </w:r>
    </w:p>
    <w:p w:rsidR="00370389" w:rsidRPr="000477BE" w:rsidRDefault="00370389" w:rsidP="00B76742">
      <w:r>
        <w:t>L'attività di Bain è basata sul principio che i consulenti debbano condividere le ambizioni dei clienti e fornire loro risultati sostenibili e misurabili, non semplici report. Allineiamo le nostre motivazioni agli obiettivi dei nostri clienti e collaboriamo per concretizzare il pieno potenziale del loro business. Siamo focalizzati sui risultati ai quali puntiamo con pragmatismo, azione, continuità e ripetitività, legando i nostri compensi ai risultati del cliente. Conosciamo un unico modo di lavorare: l'impegno e la serietà, con cui guidiamo i nostri clienti verso risultati concreti e misurabili nel tempo, prendendo con loro sempre la decisione migliore.</w:t>
      </w:r>
    </w:p>
    <w:p w:rsidR="00370389" w:rsidRDefault="00370389" w:rsidP="00370389"/>
    <w:p w:rsidR="00FF1822" w:rsidRPr="00073F4D" w:rsidRDefault="00FF1822" w:rsidP="00FF1822">
      <w:pPr>
        <w:spacing w:line="240" w:lineRule="auto"/>
        <w:rPr>
          <w:b/>
          <w:color w:val="C00000"/>
          <w:sz w:val="14"/>
        </w:rPr>
      </w:pPr>
      <w:r w:rsidRPr="00073F4D">
        <w:rPr>
          <w:b/>
          <w:color w:val="C00000"/>
          <w:sz w:val="24"/>
        </w:rPr>
        <w:t>Gli autori</w:t>
      </w:r>
    </w:p>
    <w:p w:rsidR="00FF1822" w:rsidRPr="00FF1822" w:rsidRDefault="00FF1822" w:rsidP="00FF1822">
      <w:pPr>
        <w:rPr>
          <w:i/>
          <w:color w:val="auto"/>
          <w:u w:val="single"/>
        </w:rPr>
      </w:pPr>
      <w:r w:rsidRPr="00FA5700">
        <w:rPr>
          <w:b/>
        </w:rPr>
        <w:t>Carlo Morgavi</w:t>
      </w:r>
      <w:r>
        <w:t xml:space="preserve"> è </w:t>
      </w:r>
      <w:r w:rsidRPr="00FA5700">
        <w:t xml:space="preserve">Partner di Bain &amp; Company e responsabile della </w:t>
      </w:r>
      <w:r w:rsidRPr="00FA5700">
        <w:rPr>
          <w:i/>
        </w:rPr>
        <w:t>practice automotive</w:t>
      </w:r>
      <w:r w:rsidRPr="00FA5700">
        <w:t xml:space="preserve"> in Italia. Ha un’esperienza di più di 20 anni </w:t>
      </w:r>
      <w:r w:rsidRPr="00FF1822">
        <w:rPr>
          <w:color w:val="auto"/>
        </w:rPr>
        <w:t xml:space="preserve">nella consulenza nei settori </w:t>
      </w:r>
      <w:r w:rsidRPr="00FF1822">
        <w:rPr>
          <w:i/>
          <w:color w:val="auto"/>
        </w:rPr>
        <w:t>Industrial Goods &amp; Services</w:t>
      </w:r>
      <w:r w:rsidRPr="00FF1822">
        <w:rPr>
          <w:color w:val="auto"/>
        </w:rPr>
        <w:t xml:space="preserve"> e </w:t>
      </w:r>
      <w:r w:rsidRPr="00FF1822">
        <w:rPr>
          <w:i/>
          <w:color w:val="auto"/>
        </w:rPr>
        <w:t>automotive</w:t>
      </w:r>
      <w:r w:rsidRPr="00FF1822">
        <w:rPr>
          <w:color w:val="auto"/>
        </w:rPr>
        <w:t xml:space="preserve"> in particolare. </w:t>
      </w:r>
      <w:hyperlink r:id="rId12" w:history="1">
        <w:r w:rsidRPr="00FF1822">
          <w:rPr>
            <w:rStyle w:val="Hyperlink"/>
            <w:rFonts w:eastAsiaTheme="majorEastAsia"/>
            <w:i/>
            <w:color w:val="auto"/>
          </w:rPr>
          <w:t>carlo.morgavi@bain.it</w:t>
        </w:r>
      </w:hyperlink>
    </w:p>
    <w:p w:rsidR="00FF1822" w:rsidRPr="00FF1822" w:rsidRDefault="00FF1822" w:rsidP="00FF1822">
      <w:pPr>
        <w:rPr>
          <w:rStyle w:val="Hyperlink"/>
          <w:rFonts w:eastAsiaTheme="majorEastAsia"/>
          <w:color w:val="auto"/>
        </w:rPr>
      </w:pPr>
      <w:r w:rsidRPr="00FF1822">
        <w:rPr>
          <w:b/>
          <w:color w:val="auto"/>
        </w:rPr>
        <w:t>Gianluca Di Loreto</w:t>
      </w:r>
      <w:r w:rsidRPr="00FF1822">
        <w:rPr>
          <w:color w:val="auto"/>
        </w:rPr>
        <w:t xml:space="preserve"> è Principal di Bain &amp; Company; svolge consulenza da più di 15 anni nel settore </w:t>
      </w:r>
      <w:r w:rsidRPr="00FF1822">
        <w:rPr>
          <w:i/>
          <w:color w:val="auto"/>
        </w:rPr>
        <w:t>automotive</w:t>
      </w:r>
      <w:r w:rsidRPr="00FF1822">
        <w:rPr>
          <w:color w:val="auto"/>
        </w:rPr>
        <w:t xml:space="preserve"> e dei beni di largo consumo, con competenza specifica nella realizzazione di piani industriali e di piani di sviluppo delle reti distributive. </w:t>
      </w:r>
      <w:hyperlink r:id="rId13" w:history="1">
        <w:r w:rsidRPr="00FF1822">
          <w:rPr>
            <w:rStyle w:val="Hyperlink"/>
            <w:rFonts w:eastAsiaTheme="majorEastAsia"/>
            <w:i/>
            <w:color w:val="auto"/>
          </w:rPr>
          <w:t>gianluca.diloreto@bain.it</w:t>
        </w:r>
      </w:hyperlink>
    </w:p>
    <w:p w:rsidR="00FF1822" w:rsidRPr="00FF1822" w:rsidRDefault="00FF1822" w:rsidP="00FF1822">
      <w:pPr>
        <w:rPr>
          <w:rStyle w:val="Hyperlink"/>
          <w:rFonts w:eastAsiaTheme="majorEastAsia"/>
          <w:color w:val="auto"/>
          <w:u w:val="none"/>
        </w:rPr>
      </w:pPr>
    </w:p>
    <w:p w:rsidR="00FF1822" w:rsidRPr="00FF1822" w:rsidRDefault="00FF1822" w:rsidP="00FF1822">
      <w:r w:rsidRPr="00FF1822">
        <w:rPr>
          <w:rStyle w:val="Hyperlink"/>
          <w:rFonts w:eastAsiaTheme="majorEastAsia"/>
          <w:color w:val="auto"/>
          <w:u w:val="none"/>
        </w:rPr>
        <w:t>Si prega di inviare domande e commenti su questo studio direttamente agli autori via e-mail.</w:t>
      </w:r>
    </w:p>
    <w:p w:rsidR="00370389" w:rsidRDefault="007B5D8C" w:rsidP="00370389">
      <w:r>
        <w:rPr>
          <w:noProof/>
          <w:lang w:eastAsia="it-IT"/>
        </w:rPr>
        <w:drawing>
          <wp:anchor distT="0" distB="0" distL="114300" distR="114300" simplePos="0" relativeHeight="251659264" behindDoc="0" locked="0" layoutInCell="1" allowOverlap="1" wp14:anchorId="5105C999" wp14:editId="6613C7D9">
            <wp:simplePos x="0" y="0"/>
            <wp:positionH relativeFrom="margin">
              <wp:align>left</wp:align>
            </wp:positionH>
            <wp:positionV relativeFrom="paragraph">
              <wp:posOffset>5080</wp:posOffset>
            </wp:positionV>
            <wp:extent cx="571500" cy="573405"/>
            <wp:effectExtent l="0" t="0" r="0" b="0"/>
            <wp:wrapNone/>
            <wp:docPr id="46" name="Picture 17" descr="Symbol_RED_LG.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mbol_RED_LG.emf"/>
                    <pic:cNvPicPr/>
                  </pic:nvPicPr>
                  <pic:blipFill>
                    <a:blip r:embed="rId14" cstate="email">
                      <a:extLst>
                        <a:ext uri="{28A0092B-C50C-407E-A947-70E740481C1C}">
                          <a14:useLocalDpi xmlns:a14="http://schemas.microsoft.com/office/drawing/2010/main"/>
                        </a:ext>
                      </a:extLst>
                    </a:blip>
                    <a:stretch>
                      <a:fillRect/>
                    </a:stretch>
                  </pic:blipFill>
                  <pic:spPr>
                    <a:xfrm>
                      <a:off x="0" y="0"/>
                      <a:ext cx="571500" cy="573405"/>
                    </a:xfrm>
                    <a:prstGeom prst="rect">
                      <a:avLst/>
                    </a:prstGeom>
                  </pic:spPr>
                </pic:pic>
              </a:graphicData>
            </a:graphic>
          </wp:anchor>
        </w:drawing>
      </w:r>
    </w:p>
    <w:p w:rsidR="00370389" w:rsidRDefault="00370389" w:rsidP="00370389"/>
    <w:p w:rsidR="00370389" w:rsidRDefault="00370389" w:rsidP="00370389"/>
    <w:p w:rsidR="00370389" w:rsidRPr="00C326C8" w:rsidRDefault="00370389" w:rsidP="00C326C8">
      <w:r w:rsidRPr="000477BE">
        <w:t>Per ogni informazione, visitate il sito Interne</w:t>
      </w:r>
      <w:r>
        <w:t>t</w:t>
      </w:r>
      <w:r w:rsidRPr="000477BE">
        <w:t xml:space="preserve"> </w:t>
      </w:r>
      <w:r w:rsidRPr="00FF1822">
        <w:rPr>
          <w:color w:val="C00000"/>
        </w:rPr>
        <w:t>www.bain.it</w:t>
      </w:r>
    </w:p>
    <w:sectPr w:rsidR="00370389" w:rsidRPr="00C326C8" w:rsidSect="00031D1C">
      <w:headerReference w:type="default" r:id="rId15"/>
      <w:footerReference w:type="default" r:id="rId16"/>
      <w:footerReference w:type="first" r:id="rId17"/>
      <w:pgSz w:w="11909" w:h="16834" w:code="9"/>
      <w:pgMar w:top="1987" w:right="852" w:bottom="851" w:left="993" w:header="993" w:footer="870" w:gutter="0"/>
      <w:paperSrc w:first="7" w:other="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3D8" w:rsidRDefault="008143D8" w:rsidP="007B39D0">
      <w:r>
        <w:separator/>
      </w:r>
    </w:p>
  </w:endnote>
  <w:endnote w:type="continuationSeparator" w:id="0">
    <w:p w:rsidR="008143D8" w:rsidRDefault="008143D8" w:rsidP="007B3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utura LT">
    <w:panose1 w:val="02000503000000000000"/>
    <w:charset w:val="00"/>
    <w:family w:val="auto"/>
    <w:pitch w:val="variable"/>
    <w:sig w:usb0="800000AF" w:usb1="4000004A" w:usb2="00000000" w:usb3="00000000" w:csb0="00000001" w:csb1="00000000"/>
  </w:font>
  <w:font w:name="Calibri">
    <w:panose1 w:val="020F0502020204030204"/>
    <w:charset w:val="00"/>
    <w:family w:val="swiss"/>
    <w:pitch w:val="variable"/>
    <w:sig w:usb0="E0002AFF" w:usb1="C000247B" w:usb2="00000009" w:usb3="00000000" w:csb0="000001FF" w:csb1="00000000"/>
  </w:font>
  <w:font w:name="Rollerscript-Rough">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481" w:rsidRDefault="00AD7481" w:rsidP="00AD7481">
    <w:pPr>
      <w:pStyle w:val="Footer"/>
      <w:jc w:val="center"/>
    </w:pPr>
    <w:r>
      <w:rPr>
        <w:noProof/>
        <w:lang w:eastAsia="it-IT"/>
      </w:rPr>
      <mc:AlternateContent>
        <mc:Choice Requires="wps">
          <w:drawing>
            <wp:anchor distT="0" distB="0" distL="114300" distR="114300" simplePos="0" relativeHeight="251664384" behindDoc="0" locked="0" layoutInCell="1" allowOverlap="1" wp14:anchorId="396E93B9" wp14:editId="6225FD7E">
              <wp:simplePos x="0" y="0"/>
              <wp:positionH relativeFrom="column">
                <wp:posOffset>0</wp:posOffset>
              </wp:positionH>
              <wp:positionV relativeFrom="paragraph">
                <wp:posOffset>-99959</wp:posOffset>
              </wp:positionV>
              <wp:extent cx="6407785" cy="0"/>
              <wp:effectExtent l="0" t="0" r="31115" b="19050"/>
              <wp:wrapNone/>
              <wp:docPr id="1" name="Straight Connector 1"/>
              <wp:cNvGraphicFramePr/>
              <a:graphic xmlns:a="http://schemas.openxmlformats.org/drawingml/2006/main">
                <a:graphicData uri="http://schemas.microsoft.com/office/word/2010/wordprocessingShape">
                  <wps:wsp>
                    <wps:cNvCnPr/>
                    <wps:spPr>
                      <a:xfrm>
                        <a:off x="0" y="0"/>
                        <a:ext cx="6407785"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C9283"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04.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" strokecolor="black [3213]" strokeweight="1pt"/>
          </w:pict>
        </mc:Fallback>
      </mc:AlternateContent>
    </w:r>
    <w:r>
      <w:t xml:space="preserve">Pagina </w:t>
    </w:r>
    <w:r>
      <w:fldChar w:fldCharType="begin"/>
    </w:r>
    <w:r>
      <w:instrText>PAGE   \* MERGEFORMAT</w:instrText>
    </w:r>
    <w:r>
      <w:fldChar w:fldCharType="separate"/>
    </w:r>
    <w:r w:rsidR="0080141E">
      <w:rPr>
        <w:noProof/>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3B7" w:rsidRDefault="00A313B7" w:rsidP="004B383E">
    <w:pPr>
      <w:pStyle w:val="Footer"/>
      <w:jc w:val="center"/>
    </w:pPr>
    <w:r>
      <w:rPr>
        <w:noProof/>
        <w:lang w:eastAsia="it-IT"/>
      </w:rPr>
      <mc:AlternateContent>
        <mc:Choice Requires="wps">
          <w:drawing>
            <wp:anchor distT="0" distB="0" distL="114300" distR="114300" simplePos="0" relativeHeight="251662336" behindDoc="0" locked="0" layoutInCell="1" allowOverlap="1" wp14:anchorId="498F793B" wp14:editId="202A9D49">
              <wp:simplePos x="0" y="0"/>
              <wp:positionH relativeFrom="column">
                <wp:posOffset>0</wp:posOffset>
              </wp:positionH>
              <wp:positionV relativeFrom="paragraph">
                <wp:posOffset>-91440</wp:posOffset>
              </wp:positionV>
              <wp:extent cx="6408000" cy="0"/>
              <wp:effectExtent l="0" t="0" r="31115" b="19050"/>
              <wp:wrapNone/>
              <wp:docPr id="9" name="Straight Connector 9"/>
              <wp:cNvGraphicFramePr/>
              <a:graphic xmlns:a="http://schemas.openxmlformats.org/drawingml/2006/main">
                <a:graphicData uri="http://schemas.microsoft.com/office/word/2010/wordprocessingShape">
                  <wps:wsp>
                    <wps:cNvCnPr/>
                    <wps:spPr>
                      <a:xfrm>
                        <a:off x="0" y="0"/>
                        <a:ext cx="64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370F5B" id="Straight Connector 9"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pt" to="504.5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" strokecolor="black [3213]"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3D8" w:rsidRDefault="008143D8" w:rsidP="007B39D0">
      <w:r>
        <w:separator/>
      </w:r>
    </w:p>
  </w:footnote>
  <w:footnote w:type="continuationSeparator" w:id="0">
    <w:p w:rsidR="008143D8" w:rsidRDefault="008143D8" w:rsidP="007B39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481" w:rsidRPr="00AD7481" w:rsidRDefault="00AD7481" w:rsidP="00AD7481">
    <w:pPr>
      <w:pStyle w:val="Header"/>
      <w:jc w:val="center"/>
      <w:rPr>
        <w:lang w:val="en-US"/>
      </w:rPr>
    </w:pPr>
    <w:r>
      <w:rPr>
        <w:noProof/>
        <w:lang w:eastAsia="it-IT"/>
      </w:rPr>
      <mc:AlternateContent>
        <mc:Choice Requires="wps">
          <w:drawing>
            <wp:anchor distT="0" distB="0" distL="114300" distR="114300" simplePos="0" relativeHeight="251666432" behindDoc="0" locked="0" layoutInCell="1" allowOverlap="1" wp14:anchorId="396E93B9" wp14:editId="6225FD7E">
              <wp:simplePos x="0" y="0"/>
              <wp:positionH relativeFrom="margin">
                <wp:align>left</wp:align>
              </wp:positionH>
              <wp:positionV relativeFrom="paragraph">
                <wp:posOffset>327169</wp:posOffset>
              </wp:positionV>
              <wp:extent cx="6408000" cy="0"/>
              <wp:effectExtent l="0" t="0" r="31115" b="19050"/>
              <wp:wrapNone/>
              <wp:docPr id="2" name="Straight Connector 2"/>
              <wp:cNvGraphicFramePr/>
              <a:graphic xmlns:a="http://schemas.openxmlformats.org/drawingml/2006/main">
                <a:graphicData uri="http://schemas.microsoft.com/office/word/2010/wordprocessingShape">
                  <wps:wsp>
                    <wps:cNvCnPr/>
                    <wps:spPr>
                      <a:xfrm>
                        <a:off x="0" y="0"/>
                        <a:ext cx="6408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578136" id="Straight Connector 2" o:spid="_x0000_s1026" style="position:absolute;z-index:25166643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25.75pt" to="504.5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" strokecolor="black [3213]" strokeweight="1pt">
              <w10:wrap anchorx="margin"/>
            </v:line>
          </w:pict>
        </mc:Fallback>
      </mc:AlternateContent>
    </w:r>
    <w:r w:rsidRPr="004B383E">
      <w:rPr>
        <w:b/>
        <w:color w:val="C00000"/>
        <w:lang w:val="en-US"/>
      </w:rPr>
      <w:t>Il Car Sharing in Italia  |  Bain &amp; Company, Italy Inc.</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F95445"/>
    <w:multiLevelType w:val="hybridMultilevel"/>
    <w:tmpl w:val="4FE0D52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EA72CDE"/>
    <w:multiLevelType w:val="hybridMultilevel"/>
    <w:tmpl w:val="EC10A3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A13FF3"/>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4CB034BF"/>
    <w:multiLevelType w:val="hybridMultilevel"/>
    <w:tmpl w:val="FFAAD78E"/>
    <w:lvl w:ilvl="0" w:tplc="31ECA79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3A93C06"/>
    <w:multiLevelType w:val="hybridMultilevel"/>
    <w:tmpl w:val="6D608EDA"/>
    <w:lvl w:ilvl="0" w:tplc="0410000F">
      <w:start w:val="1"/>
      <w:numFmt w:val="decimal"/>
      <w:lvlText w:val="%1."/>
      <w:lvlJc w:val="left"/>
      <w:pPr>
        <w:ind w:left="780" w:hanging="360"/>
      </w:pPr>
      <w:rPr>
        <w:rFont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5" w15:restartNumberingAfterBreak="0">
    <w:nsid w:val="7DD81089"/>
    <w:multiLevelType w:val="multilevel"/>
    <w:tmpl w:val="8B747D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intFractionalCharacterWidth/>
  <w:hideGrammaticalErrors/>
  <w:activeWritingStyle w:appName="MSWord" w:lang="en-US" w:vendorID="64" w:dllVersion="131077" w:nlCheck="1" w:checkStyle="1"/>
  <w:activeWritingStyle w:appName="MSWord" w:lang="en-US" w:vendorID="64" w:dllVersion="131078" w:nlCheck="1" w:checkStyle="1"/>
  <w:activeWritingStyle w:appName="MSWord" w:lang="it-IT" w:vendorID="64" w:dllVersion="131078" w:nlCheck="1" w:checkStyle="1"/>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E7B"/>
    <w:rsid w:val="00003332"/>
    <w:rsid w:val="00010AFF"/>
    <w:rsid w:val="00014718"/>
    <w:rsid w:val="00020FD0"/>
    <w:rsid w:val="00031D1C"/>
    <w:rsid w:val="00042B93"/>
    <w:rsid w:val="000578F4"/>
    <w:rsid w:val="00057D45"/>
    <w:rsid w:val="00073F4D"/>
    <w:rsid w:val="00074A67"/>
    <w:rsid w:val="00075BF9"/>
    <w:rsid w:val="00077402"/>
    <w:rsid w:val="0008086B"/>
    <w:rsid w:val="00087A54"/>
    <w:rsid w:val="00095013"/>
    <w:rsid w:val="000A370A"/>
    <w:rsid w:val="000A5FAC"/>
    <w:rsid w:val="000B2040"/>
    <w:rsid w:val="000D7306"/>
    <w:rsid w:val="000E0305"/>
    <w:rsid w:val="000F6990"/>
    <w:rsid w:val="00101C7B"/>
    <w:rsid w:val="00106742"/>
    <w:rsid w:val="0011287A"/>
    <w:rsid w:val="00114AF7"/>
    <w:rsid w:val="00117AED"/>
    <w:rsid w:val="00130954"/>
    <w:rsid w:val="00136ABD"/>
    <w:rsid w:val="00157EC9"/>
    <w:rsid w:val="00163E47"/>
    <w:rsid w:val="001758BB"/>
    <w:rsid w:val="00177459"/>
    <w:rsid w:val="00181F50"/>
    <w:rsid w:val="00183411"/>
    <w:rsid w:val="00193CA8"/>
    <w:rsid w:val="001972C4"/>
    <w:rsid w:val="001A7AC3"/>
    <w:rsid w:val="001B559A"/>
    <w:rsid w:val="001D617B"/>
    <w:rsid w:val="001E14B9"/>
    <w:rsid w:val="001E28E8"/>
    <w:rsid w:val="001F2BF0"/>
    <w:rsid w:val="002047BF"/>
    <w:rsid w:val="00211F49"/>
    <w:rsid w:val="00233366"/>
    <w:rsid w:val="00250708"/>
    <w:rsid w:val="002544F9"/>
    <w:rsid w:val="00271890"/>
    <w:rsid w:val="0027209D"/>
    <w:rsid w:val="00294445"/>
    <w:rsid w:val="002A360B"/>
    <w:rsid w:val="002A4C98"/>
    <w:rsid w:val="002A587F"/>
    <w:rsid w:val="002B1FF7"/>
    <w:rsid w:val="002B61C6"/>
    <w:rsid w:val="002B71B4"/>
    <w:rsid w:val="002C2144"/>
    <w:rsid w:val="002C373F"/>
    <w:rsid w:val="002C476F"/>
    <w:rsid w:val="002C482A"/>
    <w:rsid w:val="002D4303"/>
    <w:rsid w:val="002E70EE"/>
    <w:rsid w:val="00300A71"/>
    <w:rsid w:val="00301C07"/>
    <w:rsid w:val="0030549F"/>
    <w:rsid w:val="00305766"/>
    <w:rsid w:val="003141F2"/>
    <w:rsid w:val="00322B37"/>
    <w:rsid w:val="00322DD8"/>
    <w:rsid w:val="00327DCC"/>
    <w:rsid w:val="00334AA3"/>
    <w:rsid w:val="003426EC"/>
    <w:rsid w:val="00342924"/>
    <w:rsid w:val="003441E8"/>
    <w:rsid w:val="003467F9"/>
    <w:rsid w:val="003541EF"/>
    <w:rsid w:val="00370389"/>
    <w:rsid w:val="003753B3"/>
    <w:rsid w:val="00375E1F"/>
    <w:rsid w:val="003775B0"/>
    <w:rsid w:val="003953B2"/>
    <w:rsid w:val="00396214"/>
    <w:rsid w:val="003E58F0"/>
    <w:rsid w:val="00417176"/>
    <w:rsid w:val="00442F6B"/>
    <w:rsid w:val="0045062C"/>
    <w:rsid w:val="0045565B"/>
    <w:rsid w:val="00457A24"/>
    <w:rsid w:val="00461E3D"/>
    <w:rsid w:val="00475E1D"/>
    <w:rsid w:val="00481936"/>
    <w:rsid w:val="00491013"/>
    <w:rsid w:val="004A6CCF"/>
    <w:rsid w:val="004B383E"/>
    <w:rsid w:val="004D4A80"/>
    <w:rsid w:val="004D5D2C"/>
    <w:rsid w:val="005017FD"/>
    <w:rsid w:val="005045FD"/>
    <w:rsid w:val="0050478C"/>
    <w:rsid w:val="00506FC6"/>
    <w:rsid w:val="00515AF1"/>
    <w:rsid w:val="00516FAE"/>
    <w:rsid w:val="00521D9C"/>
    <w:rsid w:val="00530DE7"/>
    <w:rsid w:val="0053161E"/>
    <w:rsid w:val="0053174C"/>
    <w:rsid w:val="00536CFF"/>
    <w:rsid w:val="00537654"/>
    <w:rsid w:val="00537DC7"/>
    <w:rsid w:val="00546A03"/>
    <w:rsid w:val="00583D8F"/>
    <w:rsid w:val="00593FEC"/>
    <w:rsid w:val="005A1DCE"/>
    <w:rsid w:val="005B22BC"/>
    <w:rsid w:val="005C675A"/>
    <w:rsid w:val="005D0509"/>
    <w:rsid w:val="005D66A9"/>
    <w:rsid w:val="005E3E9B"/>
    <w:rsid w:val="005E607C"/>
    <w:rsid w:val="005E6D61"/>
    <w:rsid w:val="005F186C"/>
    <w:rsid w:val="005F4F06"/>
    <w:rsid w:val="00612DDE"/>
    <w:rsid w:val="00623966"/>
    <w:rsid w:val="006508F8"/>
    <w:rsid w:val="006629FC"/>
    <w:rsid w:val="00664255"/>
    <w:rsid w:val="00664E88"/>
    <w:rsid w:val="00670DB3"/>
    <w:rsid w:val="00670E1A"/>
    <w:rsid w:val="00686491"/>
    <w:rsid w:val="006920DF"/>
    <w:rsid w:val="00695FC8"/>
    <w:rsid w:val="006A1C80"/>
    <w:rsid w:val="006D61FB"/>
    <w:rsid w:val="006E4BFF"/>
    <w:rsid w:val="006E6074"/>
    <w:rsid w:val="006E6E5E"/>
    <w:rsid w:val="00707570"/>
    <w:rsid w:val="00707861"/>
    <w:rsid w:val="00710478"/>
    <w:rsid w:val="00716629"/>
    <w:rsid w:val="00727FB7"/>
    <w:rsid w:val="0073081C"/>
    <w:rsid w:val="007346B7"/>
    <w:rsid w:val="00740524"/>
    <w:rsid w:val="00745D65"/>
    <w:rsid w:val="00751699"/>
    <w:rsid w:val="00760B69"/>
    <w:rsid w:val="00762415"/>
    <w:rsid w:val="007736D0"/>
    <w:rsid w:val="00785029"/>
    <w:rsid w:val="00787EFB"/>
    <w:rsid w:val="0079456D"/>
    <w:rsid w:val="007965A9"/>
    <w:rsid w:val="007A5CE0"/>
    <w:rsid w:val="007B39D0"/>
    <w:rsid w:val="007B5D8C"/>
    <w:rsid w:val="007B5F3D"/>
    <w:rsid w:val="007B6B1D"/>
    <w:rsid w:val="007C2D6A"/>
    <w:rsid w:val="007C4C87"/>
    <w:rsid w:val="007C5FF9"/>
    <w:rsid w:val="007E13C1"/>
    <w:rsid w:val="007E4A9E"/>
    <w:rsid w:val="0080141E"/>
    <w:rsid w:val="008136AE"/>
    <w:rsid w:val="00813CF8"/>
    <w:rsid w:val="008143D8"/>
    <w:rsid w:val="00831025"/>
    <w:rsid w:val="00841D7E"/>
    <w:rsid w:val="008467C1"/>
    <w:rsid w:val="008649CC"/>
    <w:rsid w:val="00867081"/>
    <w:rsid w:val="008705C5"/>
    <w:rsid w:val="008746D2"/>
    <w:rsid w:val="00887339"/>
    <w:rsid w:val="00894D9E"/>
    <w:rsid w:val="008A2852"/>
    <w:rsid w:val="008A4878"/>
    <w:rsid w:val="008B1434"/>
    <w:rsid w:val="008B4D53"/>
    <w:rsid w:val="008C2B2D"/>
    <w:rsid w:val="008E5B18"/>
    <w:rsid w:val="008E5D39"/>
    <w:rsid w:val="008E7280"/>
    <w:rsid w:val="008F7449"/>
    <w:rsid w:val="00900FE6"/>
    <w:rsid w:val="00921847"/>
    <w:rsid w:val="00923171"/>
    <w:rsid w:val="00932A97"/>
    <w:rsid w:val="00940443"/>
    <w:rsid w:val="009576EC"/>
    <w:rsid w:val="0096025A"/>
    <w:rsid w:val="00966900"/>
    <w:rsid w:val="00994365"/>
    <w:rsid w:val="00994BA2"/>
    <w:rsid w:val="009A3659"/>
    <w:rsid w:val="009A75C4"/>
    <w:rsid w:val="009B1E8C"/>
    <w:rsid w:val="009C571B"/>
    <w:rsid w:val="009C5806"/>
    <w:rsid w:val="009C687F"/>
    <w:rsid w:val="009C7A8D"/>
    <w:rsid w:val="00A068B4"/>
    <w:rsid w:val="00A14316"/>
    <w:rsid w:val="00A17479"/>
    <w:rsid w:val="00A17B12"/>
    <w:rsid w:val="00A2055C"/>
    <w:rsid w:val="00A2799F"/>
    <w:rsid w:val="00A313B7"/>
    <w:rsid w:val="00A53FAE"/>
    <w:rsid w:val="00A55CE8"/>
    <w:rsid w:val="00A562EF"/>
    <w:rsid w:val="00A601B5"/>
    <w:rsid w:val="00A616B4"/>
    <w:rsid w:val="00A6515B"/>
    <w:rsid w:val="00A74948"/>
    <w:rsid w:val="00A74BDC"/>
    <w:rsid w:val="00A765A9"/>
    <w:rsid w:val="00A77B00"/>
    <w:rsid w:val="00A82B6B"/>
    <w:rsid w:val="00A92A52"/>
    <w:rsid w:val="00A93824"/>
    <w:rsid w:val="00AA28CA"/>
    <w:rsid w:val="00AA374E"/>
    <w:rsid w:val="00AA46A1"/>
    <w:rsid w:val="00AA7E78"/>
    <w:rsid w:val="00AB3662"/>
    <w:rsid w:val="00AB744B"/>
    <w:rsid w:val="00AC5EE1"/>
    <w:rsid w:val="00AD1391"/>
    <w:rsid w:val="00AD2C26"/>
    <w:rsid w:val="00AD5AB6"/>
    <w:rsid w:val="00AD7481"/>
    <w:rsid w:val="00AE0731"/>
    <w:rsid w:val="00B061CA"/>
    <w:rsid w:val="00B10F01"/>
    <w:rsid w:val="00B15050"/>
    <w:rsid w:val="00B17536"/>
    <w:rsid w:val="00B20A75"/>
    <w:rsid w:val="00B26497"/>
    <w:rsid w:val="00B36AE6"/>
    <w:rsid w:val="00B4073D"/>
    <w:rsid w:val="00B41BA9"/>
    <w:rsid w:val="00B5273F"/>
    <w:rsid w:val="00B66F32"/>
    <w:rsid w:val="00B72908"/>
    <w:rsid w:val="00B72B7B"/>
    <w:rsid w:val="00B76742"/>
    <w:rsid w:val="00B95812"/>
    <w:rsid w:val="00BB23BD"/>
    <w:rsid w:val="00BD12A4"/>
    <w:rsid w:val="00BF658A"/>
    <w:rsid w:val="00BF6B0E"/>
    <w:rsid w:val="00C02481"/>
    <w:rsid w:val="00C06443"/>
    <w:rsid w:val="00C10906"/>
    <w:rsid w:val="00C128D8"/>
    <w:rsid w:val="00C1610D"/>
    <w:rsid w:val="00C22E91"/>
    <w:rsid w:val="00C3248D"/>
    <w:rsid w:val="00C326C8"/>
    <w:rsid w:val="00C40CA5"/>
    <w:rsid w:val="00C4364E"/>
    <w:rsid w:val="00C4613C"/>
    <w:rsid w:val="00C50C0F"/>
    <w:rsid w:val="00C72F81"/>
    <w:rsid w:val="00C74F90"/>
    <w:rsid w:val="00C83136"/>
    <w:rsid w:val="00C9212E"/>
    <w:rsid w:val="00C95EDA"/>
    <w:rsid w:val="00CA0DFE"/>
    <w:rsid w:val="00CA1FBB"/>
    <w:rsid w:val="00CC52C1"/>
    <w:rsid w:val="00CC5C3E"/>
    <w:rsid w:val="00CD7C67"/>
    <w:rsid w:val="00CE1F1D"/>
    <w:rsid w:val="00D049F5"/>
    <w:rsid w:val="00D1186A"/>
    <w:rsid w:val="00D30E7B"/>
    <w:rsid w:val="00D41AE7"/>
    <w:rsid w:val="00D51F7D"/>
    <w:rsid w:val="00D601A1"/>
    <w:rsid w:val="00D61889"/>
    <w:rsid w:val="00D729C0"/>
    <w:rsid w:val="00D75BCD"/>
    <w:rsid w:val="00D9383E"/>
    <w:rsid w:val="00D9663B"/>
    <w:rsid w:val="00DB51D5"/>
    <w:rsid w:val="00DB5D55"/>
    <w:rsid w:val="00DC0CCF"/>
    <w:rsid w:val="00DD0064"/>
    <w:rsid w:val="00DD14DA"/>
    <w:rsid w:val="00DD5E8F"/>
    <w:rsid w:val="00DE302B"/>
    <w:rsid w:val="00DF24A5"/>
    <w:rsid w:val="00DF77B0"/>
    <w:rsid w:val="00E045BB"/>
    <w:rsid w:val="00E05172"/>
    <w:rsid w:val="00E20B10"/>
    <w:rsid w:val="00E5048A"/>
    <w:rsid w:val="00E72102"/>
    <w:rsid w:val="00E77F68"/>
    <w:rsid w:val="00E80115"/>
    <w:rsid w:val="00E81399"/>
    <w:rsid w:val="00E87E7F"/>
    <w:rsid w:val="00E96660"/>
    <w:rsid w:val="00EA04E1"/>
    <w:rsid w:val="00EB7C1D"/>
    <w:rsid w:val="00EC29F2"/>
    <w:rsid w:val="00EC643B"/>
    <w:rsid w:val="00EC66EE"/>
    <w:rsid w:val="00ED4BD6"/>
    <w:rsid w:val="00EE7DC3"/>
    <w:rsid w:val="00EF25CB"/>
    <w:rsid w:val="00F033CD"/>
    <w:rsid w:val="00F10972"/>
    <w:rsid w:val="00F16074"/>
    <w:rsid w:val="00F20CE5"/>
    <w:rsid w:val="00F26CE1"/>
    <w:rsid w:val="00F3208B"/>
    <w:rsid w:val="00F437F9"/>
    <w:rsid w:val="00F553DA"/>
    <w:rsid w:val="00F5674B"/>
    <w:rsid w:val="00F57F1C"/>
    <w:rsid w:val="00F60206"/>
    <w:rsid w:val="00F60564"/>
    <w:rsid w:val="00F800D2"/>
    <w:rsid w:val="00F847F5"/>
    <w:rsid w:val="00F9608B"/>
    <w:rsid w:val="00FA11E8"/>
    <w:rsid w:val="00FA60E3"/>
    <w:rsid w:val="00FA782E"/>
    <w:rsid w:val="00FB1DD7"/>
    <w:rsid w:val="00FD660F"/>
    <w:rsid w:val="00FE0621"/>
    <w:rsid w:val="00FE211A"/>
    <w:rsid w:val="00FE767B"/>
    <w:rsid w:val="00FE7C7C"/>
    <w:rsid w:val="00FF1822"/>
    <w:rsid w:val="00FF24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F1931F3-D9FF-4532-8FCE-5D94A02F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115"/>
    <w:pPr>
      <w:spacing w:after="160" w:line="288" w:lineRule="auto"/>
      <w:jc w:val="both"/>
    </w:pPr>
    <w:rPr>
      <w:rFonts w:ascii="Futura Lt BT" w:hAnsi="Futura Lt BT"/>
      <w:color w:val="000000" w:themeColor="text1"/>
      <w:sz w:val="22"/>
      <w:lang w:eastAsia="en-US"/>
    </w:rPr>
  </w:style>
  <w:style w:type="paragraph" w:styleId="Heading1">
    <w:name w:val="heading 1"/>
    <w:basedOn w:val="Normal"/>
    <w:next w:val="Normal"/>
    <w:link w:val="Heading1Char"/>
    <w:uiPriority w:val="9"/>
    <w:qFormat/>
    <w:rsid w:val="009B1E8C"/>
    <w:pPr>
      <w:numPr>
        <w:numId w:val="5"/>
      </w:numPr>
      <w:spacing w:after="60"/>
      <w:ind w:left="431" w:hanging="431"/>
      <w:outlineLvl w:val="0"/>
    </w:pPr>
    <w:rPr>
      <w:b/>
      <w:sz w:val="24"/>
    </w:rPr>
  </w:style>
  <w:style w:type="paragraph" w:styleId="Heading2">
    <w:name w:val="heading 2"/>
    <w:basedOn w:val="Normal"/>
    <w:next w:val="Normal"/>
    <w:link w:val="Heading2Char"/>
    <w:uiPriority w:val="9"/>
    <w:unhideWhenUsed/>
    <w:qFormat/>
    <w:rsid w:val="00E80115"/>
    <w:pPr>
      <w:numPr>
        <w:ilvl w:val="1"/>
        <w:numId w:val="5"/>
      </w:numPr>
      <w:spacing w:before="200" w:after="60"/>
      <w:ind w:left="578" w:hanging="578"/>
      <w:outlineLvl w:val="1"/>
    </w:pPr>
    <w:rPr>
      <w:b/>
    </w:rPr>
  </w:style>
  <w:style w:type="paragraph" w:styleId="Heading3">
    <w:name w:val="heading 3"/>
    <w:basedOn w:val="Normal"/>
    <w:next w:val="Normal"/>
    <w:link w:val="Heading3Char"/>
    <w:uiPriority w:val="9"/>
    <w:semiHidden/>
    <w:unhideWhenUsed/>
    <w:qFormat/>
    <w:rsid w:val="002A587F"/>
    <w:pPr>
      <w:keepNext/>
      <w:keepLines/>
      <w:numPr>
        <w:ilvl w:val="2"/>
        <w:numId w:val="5"/>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A587F"/>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2A587F"/>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2A587F"/>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2A587F"/>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2A587F"/>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A587F"/>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semiHidden/>
    <w:rsid w:val="00491013"/>
    <w:pPr>
      <w:ind w:left="5040"/>
    </w:pPr>
  </w:style>
  <w:style w:type="paragraph" w:styleId="Salutation">
    <w:name w:val="Salutation"/>
    <w:basedOn w:val="Normal"/>
    <w:semiHidden/>
    <w:rsid w:val="00491013"/>
  </w:style>
  <w:style w:type="paragraph" w:styleId="BodyText">
    <w:name w:val="Body Text"/>
    <w:basedOn w:val="Normal"/>
    <w:semiHidden/>
    <w:rsid w:val="00491013"/>
    <w:pPr>
      <w:spacing w:before="60" w:after="60" w:line="240" w:lineRule="atLeast"/>
    </w:pPr>
  </w:style>
  <w:style w:type="paragraph" w:styleId="Closing">
    <w:name w:val="Closing"/>
    <w:basedOn w:val="Normal"/>
    <w:semiHidden/>
    <w:rsid w:val="00491013"/>
    <w:pPr>
      <w:ind w:left="4320"/>
    </w:pPr>
  </w:style>
  <w:style w:type="paragraph" w:customStyle="1" w:styleId="Closed">
    <w:name w:val="Closed"/>
    <w:basedOn w:val="Normal"/>
    <w:rsid w:val="00491013"/>
  </w:style>
  <w:style w:type="paragraph" w:styleId="Header">
    <w:name w:val="header"/>
    <w:basedOn w:val="Normal"/>
    <w:rsid w:val="00491013"/>
    <w:pPr>
      <w:tabs>
        <w:tab w:val="center" w:pos="4320"/>
        <w:tab w:val="right" w:pos="8640"/>
      </w:tabs>
    </w:pPr>
  </w:style>
  <w:style w:type="paragraph" w:styleId="Footer">
    <w:name w:val="footer"/>
    <w:basedOn w:val="Normal"/>
    <w:semiHidden/>
    <w:rsid w:val="00491013"/>
    <w:pPr>
      <w:tabs>
        <w:tab w:val="center" w:pos="4320"/>
        <w:tab w:val="right" w:pos="8640"/>
      </w:tabs>
    </w:pPr>
  </w:style>
  <w:style w:type="paragraph" w:customStyle="1" w:styleId="Address">
    <w:name w:val="Address"/>
    <w:basedOn w:val="Normal"/>
    <w:rsid w:val="005E3E9B"/>
    <w:pPr>
      <w:spacing w:before="120" w:after="240"/>
    </w:pPr>
  </w:style>
  <w:style w:type="paragraph" w:customStyle="1" w:styleId="Sender">
    <w:name w:val="Sender"/>
    <w:basedOn w:val="Closing"/>
    <w:rsid w:val="00491013"/>
    <w:pPr>
      <w:spacing w:before="240"/>
      <w:ind w:left="5040"/>
    </w:pPr>
  </w:style>
  <w:style w:type="paragraph" w:customStyle="1" w:styleId="Senderstitle">
    <w:name w:val="Sender's title"/>
    <w:basedOn w:val="Closing"/>
    <w:rsid w:val="00491013"/>
    <w:pPr>
      <w:spacing w:before="120"/>
      <w:ind w:left="5040"/>
    </w:pPr>
  </w:style>
  <w:style w:type="paragraph" w:styleId="DocumentMap">
    <w:name w:val="Document Map"/>
    <w:basedOn w:val="Normal"/>
    <w:semiHidden/>
    <w:rsid w:val="00491013"/>
    <w:pPr>
      <w:shd w:val="clear" w:color="auto" w:fill="000080"/>
    </w:pPr>
    <w:rPr>
      <w:rFonts w:ascii="Tahoma" w:hAnsi="Tahoma" w:cs="Tahoma"/>
    </w:rPr>
  </w:style>
  <w:style w:type="paragraph" w:styleId="BalloonText">
    <w:name w:val="Balloon Text"/>
    <w:basedOn w:val="Normal"/>
    <w:link w:val="BalloonTextChar"/>
    <w:uiPriority w:val="99"/>
    <w:semiHidden/>
    <w:unhideWhenUsed/>
    <w:rsid w:val="00417176"/>
    <w:rPr>
      <w:rFonts w:ascii="Tahoma" w:hAnsi="Tahoma" w:cs="Tahoma"/>
      <w:sz w:val="16"/>
      <w:szCs w:val="16"/>
    </w:rPr>
  </w:style>
  <w:style w:type="character" w:customStyle="1" w:styleId="BalloonTextChar">
    <w:name w:val="Balloon Text Char"/>
    <w:basedOn w:val="DefaultParagraphFont"/>
    <w:link w:val="BalloonText"/>
    <w:uiPriority w:val="99"/>
    <w:semiHidden/>
    <w:rsid w:val="00417176"/>
    <w:rPr>
      <w:rFonts w:ascii="Tahoma" w:hAnsi="Tahoma" w:cs="Tahoma"/>
      <w:sz w:val="16"/>
      <w:szCs w:val="16"/>
      <w:lang w:val="en-US" w:eastAsia="en-US"/>
    </w:rPr>
  </w:style>
  <w:style w:type="table" w:styleId="TableGrid">
    <w:name w:val="Table Grid"/>
    <w:basedOn w:val="TableNormal"/>
    <w:uiPriority w:val="59"/>
    <w:rsid w:val="00710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71047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5">
    <w:name w:val="Grid Table 4 Accent 5"/>
    <w:basedOn w:val="TableNormal"/>
    <w:uiPriority w:val="49"/>
    <w:rsid w:val="00710478"/>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5">
    <w:name w:val="Grid Table 5 Dark Accent 5"/>
    <w:basedOn w:val="TableNormal"/>
    <w:uiPriority w:val="50"/>
    <w:rsid w:val="0071047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ListParagraph">
    <w:name w:val="List Paragraph"/>
    <w:basedOn w:val="Normal"/>
    <w:uiPriority w:val="34"/>
    <w:qFormat/>
    <w:rsid w:val="001758BB"/>
    <w:pPr>
      <w:ind w:left="720"/>
      <w:contextualSpacing/>
    </w:pPr>
  </w:style>
  <w:style w:type="paragraph" w:styleId="Title">
    <w:name w:val="Title"/>
    <w:basedOn w:val="Normal"/>
    <w:next w:val="Normal"/>
    <w:link w:val="TitleChar"/>
    <w:uiPriority w:val="10"/>
    <w:qFormat/>
    <w:rsid w:val="00475E1D"/>
    <w:pPr>
      <w:spacing w:line="240" w:lineRule="auto"/>
      <w:contextualSpacing/>
      <w:jc w:val="center"/>
    </w:pPr>
    <w:rPr>
      <w:rFonts w:ascii="Futura LT" w:eastAsiaTheme="majorEastAsia" w:hAnsi="Futura LT" w:cstheme="majorBidi"/>
      <w:b/>
      <w:color w:val="C00000"/>
      <w:spacing w:val="-10"/>
      <w:kern w:val="28"/>
      <w:sz w:val="44"/>
      <w:szCs w:val="56"/>
    </w:rPr>
  </w:style>
  <w:style w:type="character" w:customStyle="1" w:styleId="TitleChar">
    <w:name w:val="Title Char"/>
    <w:basedOn w:val="DefaultParagraphFont"/>
    <w:link w:val="Title"/>
    <w:uiPriority w:val="10"/>
    <w:rsid w:val="00475E1D"/>
    <w:rPr>
      <w:rFonts w:ascii="Futura LT" w:eastAsiaTheme="majorEastAsia" w:hAnsi="Futura LT" w:cstheme="majorBidi"/>
      <w:b/>
      <w:color w:val="C00000"/>
      <w:spacing w:val="-10"/>
      <w:kern w:val="28"/>
      <w:sz w:val="44"/>
      <w:szCs w:val="56"/>
      <w:lang w:eastAsia="en-US"/>
    </w:rPr>
  </w:style>
  <w:style w:type="paragraph" w:styleId="Subtitle">
    <w:name w:val="Subtitle"/>
    <w:basedOn w:val="Normal"/>
    <w:next w:val="Normal"/>
    <w:link w:val="SubtitleChar"/>
    <w:qFormat/>
    <w:rsid w:val="00475E1D"/>
    <w:pPr>
      <w:numPr>
        <w:ilvl w:val="1"/>
      </w:numPr>
      <w:jc w:val="center"/>
    </w:pPr>
    <w:rPr>
      <w:rFonts w:asciiTheme="minorHAnsi" w:eastAsiaTheme="minorEastAsia" w:hAnsiTheme="minorHAnsi" w:cstheme="minorBidi"/>
      <w:b/>
      <w:color w:val="C00000"/>
      <w:spacing w:val="15"/>
      <w:sz w:val="24"/>
      <w:szCs w:val="22"/>
    </w:rPr>
  </w:style>
  <w:style w:type="character" w:customStyle="1" w:styleId="SubtitleChar">
    <w:name w:val="Subtitle Char"/>
    <w:basedOn w:val="DefaultParagraphFont"/>
    <w:link w:val="Subtitle"/>
    <w:uiPriority w:val="11"/>
    <w:rsid w:val="00475E1D"/>
    <w:rPr>
      <w:rFonts w:asciiTheme="minorHAnsi" w:eastAsiaTheme="minorEastAsia" w:hAnsiTheme="minorHAnsi" w:cstheme="minorBidi"/>
      <w:b/>
      <w:color w:val="C00000"/>
      <w:spacing w:val="15"/>
      <w:sz w:val="24"/>
      <w:szCs w:val="22"/>
      <w:lang w:eastAsia="en-US"/>
    </w:rPr>
  </w:style>
  <w:style w:type="paragraph" w:styleId="NormalWeb">
    <w:name w:val="Normal (Web)"/>
    <w:basedOn w:val="Normal"/>
    <w:uiPriority w:val="99"/>
    <w:semiHidden/>
    <w:unhideWhenUsed/>
    <w:rsid w:val="00F437F9"/>
    <w:pPr>
      <w:spacing w:before="100" w:beforeAutospacing="1" w:after="100" w:afterAutospacing="1" w:line="240" w:lineRule="auto"/>
      <w:jc w:val="left"/>
    </w:pPr>
    <w:rPr>
      <w:rFonts w:ascii="Times New Roman" w:hAnsi="Times New Roman"/>
      <w:color w:val="auto"/>
      <w:sz w:val="24"/>
      <w:szCs w:val="24"/>
      <w:lang w:eastAsia="it-IT"/>
    </w:rPr>
  </w:style>
  <w:style w:type="character" w:customStyle="1" w:styleId="Heading1Char">
    <w:name w:val="Heading 1 Char"/>
    <w:basedOn w:val="DefaultParagraphFont"/>
    <w:link w:val="Heading1"/>
    <w:uiPriority w:val="9"/>
    <w:rsid w:val="009B1E8C"/>
    <w:rPr>
      <w:rFonts w:ascii="Futura Lt BT" w:hAnsi="Futura Lt BT"/>
      <w:b/>
      <w:color w:val="000000" w:themeColor="text1"/>
      <w:sz w:val="24"/>
      <w:lang w:eastAsia="en-US"/>
    </w:rPr>
  </w:style>
  <w:style w:type="character" w:customStyle="1" w:styleId="Heading2Char">
    <w:name w:val="Heading 2 Char"/>
    <w:basedOn w:val="DefaultParagraphFont"/>
    <w:link w:val="Heading2"/>
    <w:uiPriority w:val="9"/>
    <w:rsid w:val="00E80115"/>
    <w:rPr>
      <w:rFonts w:ascii="Futura Lt BT" w:hAnsi="Futura Lt BT"/>
      <w:b/>
      <w:color w:val="000000" w:themeColor="text1"/>
      <w:sz w:val="22"/>
      <w:lang w:eastAsia="en-US"/>
    </w:rPr>
  </w:style>
  <w:style w:type="character" w:customStyle="1" w:styleId="Heading3Char">
    <w:name w:val="Heading 3 Char"/>
    <w:basedOn w:val="DefaultParagraphFont"/>
    <w:link w:val="Heading3"/>
    <w:uiPriority w:val="9"/>
    <w:semiHidden/>
    <w:rsid w:val="002A587F"/>
    <w:rPr>
      <w:rFonts w:asciiTheme="majorHAnsi" w:eastAsiaTheme="majorEastAsia" w:hAnsiTheme="majorHAnsi" w:cstheme="majorBidi"/>
      <w:color w:val="243F60" w:themeColor="accent1" w:themeShade="7F"/>
      <w:sz w:val="24"/>
      <w:szCs w:val="24"/>
      <w:lang w:eastAsia="en-US"/>
    </w:rPr>
  </w:style>
  <w:style w:type="character" w:customStyle="1" w:styleId="Heading4Char">
    <w:name w:val="Heading 4 Char"/>
    <w:basedOn w:val="DefaultParagraphFont"/>
    <w:link w:val="Heading4"/>
    <w:uiPriority w:val="9"/>
    <w:semiHidden/>
    <w:rsid w:val="002A587F"/>
    <w:rPr>
      <w:rFonts w:asciiTheme="majorHAnsi" w:eastAsiaTheme="majorEastAsia" w:hAnsiTheme="majorHAnsi" w:cstheme="majorBidi"/>
      <w:i/>
      <w:iCs/>
      <w:color w:val="365F91" w:themeColor="accent1" w:themeShade="BF"/>
      <w:sz w:val="22"/>
      <w:lang w:eastAsia="en-US"/>
    </w:rPr>
  </w:style>
  <w:style w:type="character" w:customStyle="1" w:styleId="Heading5Char">
    <w:name w:val="Heading 5 Char"/>
    <w:basedOn w:val="DefaultParagraphFont"/>
    <w:link w:val="Heading5"/>
    <w:uiPriority w:val="9"/>
    <w:semiHidden/>
    <w:rsid w:val="002A587F"/>
    <w:rPr>
      <w:rFonts w:asciiTheme="majorHAnsi" w:eastAsiaTheme="majorEastAsia" w:hAnsiTheme="majorHAnsi" w:cstheme="majorBidi"/>
      <w:color w:val="365F91" w:themeColor="accent1" w:themeShade="BF"/>
      <w:sz w:val="22"/>
      <w:lang w:eastAsia="en-US"/>
    </w:rPr>
  </w:style>
  <w:style w:type="character" w:customStyle="1" w:styleId="Heading6Char">
    <w:name w:val="Heading 6 Char"/>
    <w:basedOn w:val="DefaultParagraphFont"/>
    <w:link w:val="Heading6"/>
    <w:uiPriority w:val="9"/>
    <w:semiHidden/>
    <w:rsid w:val="002A587F"/>
    <w:rPr>
      <w:rFonts w:asciiTheme="majorHAnsi" w:eastAsiaTheme="majorEastAsia" w:hAnsiTheme="majorHAnsi" w:cstheme="majorBidi"/>
      <w:color w:val="243F60" w:themeColor="accent1" w:themeShade="7F"/>
      <w:sz w:val="22"/>
      <w:lang w:eastAsia="en-US"/>
    </w:rPr>
  </w:style>
  <w:style w:type="character" w:customStyle="1" w:styleId="Heading7Char">
    <w:name w:val="Heading 7 Char"/>
    <w:basedOn w:val="DefaultParagraphFont"/>
    <w:link w:val="Heading7"/>
    <w:uiPriority w:val="9"/>
    <w:semiHidden/>
    <w:rsid w:val="002A587F"/>
    <w:rPr>
      <w:rFonts w:asciiTheme="majorHAnsi" w:eastAsiaTheme="majorEastAsia" w:hAnsiTheme="majorHAnsi" w:cstheme="majorBidi"/>
      <w:i/>
      <w:iCs/>
      <w:color w:val="243F60" w:themeColor="accent1" w:themeShade="7F"/>
      <w:sz w:val="22"/>
      <w:lang w:eastAsia="en-US"/>
    </w:rPr>
  </w:style>
  <w:style w:type="character" w:customStyle="1" w:styleId="Heading8Char">
    <w:name w:val="Heading 8 Char"/>
    <w:basedOn w:val="DefaultParagraphFont"/>
    <w:link w:val="Heading8"/>
    <w:uiPriority w:val="9"/>
    <w:semiHidden/>
    <w:rsid w:val="002A587F"/>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2A587F"/>
    <w:rPr>
      <w:rFonts w:asciiTheme="majorHAnsi" w:eastAsiaTheme="majorEastAsia" w:hAnsiTheme="majorHAnsi" w:cstheme="majorBidi"/>
      <w:i/>
      <w:iCs/>
      <w:color w:val="272727" w:themeColor="text1" w:themeTint="D8"/>
      <w:sz w:val="21"/>
      <w:szCs w:val="21"/>
      <w:lang w:eastAsia="en-US"/>
    </w:rPr>
  </w:style>
  <w:style w:type="character" w:styleId="Hyperlink">
    <w:name w:val="Hyperlink"/>
    <w:basedOn w:val="DefaultParagraphFont"/>
    <w:uiPriority w:val="99"/>
    <w:unhideWhenUsed/>
    <w:rsid w:val="00FF1822"/>
    <w:rPr>
      <w:color w:val="0000FF" w:themeColor="hyperlink"/>
      <w:u w:val="single"/>
    </w:rPr>
  </w:style>
  <w:style w:type="table" w:styleId="GridTable5Dark-Accent2">
    <w:name w:val="Grid Table 5 Dark Accent 2"/>
    <w:basedOn w:val="TableNormal"/>
    <w:uiPriority w:val="50"/>
    <w:rsid w:val="00AA28C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37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mailto:gianluca.diloreto@bain.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rlo.morgavi@bain.i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s\Bain\Rome%20Letter%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AAF66-2BC0-492C-8194-06F114F44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Rome Letter template</Template>
  <TotalTime>14</TotalTime>
  <Pages>8</Pages>
  <Words>2825</Words>
  <Characters>16106</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ANIASA</vt:lpstr>
    </vt:vector>
  </TitlesOfParts>
  <Company>Bain &amp; Company, Inc.</Company>
  <LinksUpToDate>false</LinksUpToDate>
  <CharactersWithSpaces>18894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ANIASA</dc:title>
  <dc:creator>Gianluca Di Loreto</dc:creator>
  <cp:lastModifiedBy>Gianluca.Diloreto</cp:lastModifiedBy>
  <cp:revision>9</cp:revision>
  <cp:lastPrinted>2015-03-18T16:51:00Z</cp:lastPrinted>
  <dcterms:created xsi:type="dcterms:W3CDTF">2017-05-12T12:52:00Z</dcterms:created>
  <dcterms:modified xsi:type="dcterms:W3CDTF">2017-05-21T14:55:00Z</dcterms:modified>
</cp:coreProperties>
</file>