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94F40" w14:textId="77777777" w:rsidR="003C61A8" w:rsidRPr="00B910C4" w:rsidRDefault="00000000" w:rsidP="00E470FD">
      <w:pPr>
        <w:pStyle w:val="Corpodeltesto3"/>
        <w:pBdr>
          <w:top w:val="single" w:sz="4" w:space="0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910C4">
        <w:rPr>
          <w:rFonts w:asciiTheme="minorHAnsi" w:hAnsiTheme="minorHAnsi" w:cstheme="minorHAnsi"/>
          <w:b/>
        </w:rPr>
        <w:t>COMUNICATO STAMPA</w:t>
      </w:r>
    </w:p>
    <w:p w14:paraId="24F23CF8" w14:textId="77777777" w:rsidR="003C61A8" w:rsidRPr="00B910C4" w:rsidRDefault="00000000" w:rsidP="003C61A8">
      <w:pPr>
        <w:jc w:val="both"/>
        <w:rPr>
          <w:rFonts w:asciiTheme="minorHAnsi" w:hAnsiTheme="minorHAnsi" w:cstheme="minorHAnsi"/>
          <w:bCs/>
          <w:i/>
        </w:rPr>
      </w:pPr>
      <w:r w:rsidRPr="00B910C4">
        <w:rPr>
          <w:rFonts w:asciiTheme="minorHAnsi" w:hAnsiTheme="minorHAnsi" w:cstheme="minorHAnsi"/>
          <w:bCs/>
          <w:i/>
        </w:rPr>
        <w:t>Nuova</w:t>
      </w:r>
      <w:r w:rsidR="00197AD4" w:rsidRPr="00B910C4">
        <w:rPr>
          <w:rFonts w:asciiTheme="minorHAnsi" w:hAnsiTheme="minorHAnsi" w:cstheme="minorHAnsi"/>
          <w:bCs/>
          <w:i/>
        </w:rPr>
        <w:t xml:space="preserve"> ricerca</w:t>
      </w:r>
      <w:r w:rsidRPr="00B910C4">
        <w:rPr>
          <w:rFonts w:asciiTheme="minorHAnsi" w:hAnsiTheme="minorHAnsi" w:cstheme="minorHAnsi"/>
          <w:bCs/>
          <w:i/>
        </w:rPr>
        <w:t xml:space="preserve"> </w:t>
      </w:r>
      <w:r w:rsidR="000A38AB" w:rsidRPr="00B910C4">
        <w:rPr>
          <w:rFonts w:asciiTheme="minorHAnsi" w:hAnsiTheme="minorHAnsi" w:cstheme="minorHAnsi"/>
          <w:bCs/>
          <w:i/>
        </w:rPr>
        <w:t>condotta da</w:t>
      </w:r>
      <w:r w:rsidR="00876956" w:rsidRPr="00B910C4">
        <w:rPr>
          <w:rFonts w:asciiTheme="minorHAnsi" w:hAnsiTheme="minorHAnsi" w:cstheme="minorHAnsi"/>
          <w:bCs/>
          <w:i/>
        </w:rPr>
        <w:t xml:space="preserve"> ANIASA e Bain &amp; Company</w:t>
      </w:r>
      <w:r w:rsidR="001329AD" w:rsidRPr="00B910C4">
        <w:rPr>
          <w:rFonts w:asciiTheme="minorHAnsi" w:hAnsiTheme="minorHAnsi" w:cstheme="minorHAnsi"/>
          <w:bCs/>
          <w:i/>
        </w:rPr>
        <w:t xml:space="preserve"> </w:t>
      </w:r>
      <w:r w:rsidRPr="00B910C4">
        <w:rPr>
          <w:rFonts w:asciiTheme="minorHAnsi" w:hAnsiTheme="minorHAnsi" w:cstheme="minorHAnsi"/>
          <w:bCs/>
          <w:i/>
        </w:rPr>
        <w:t>sul</w:t>
      </w:r>
      <w:r w:rsidR="00932C95" w:rsidRPr="00B910C4">
        <w:rPr>
          <w:rFonts w:asciiTheme="minorHAnsi" w:hAnsiTheme="minorHAnsi" w:cstheme="minorHAnsi"/>
          <w:bCs/>
          <w:i/>
        </w:rPr>
        <w:t xml:space="preserve"> mercato automotive italiano.</w:t>
      </w:r>
    </w:p>
    <w:p w14:paraId="7C19AD2A" w14:textId="77777777" w:rsidR="003C61A8" w:rsidRPr="00B910C4" w:rsidRDefault="00000000" w:rsidP="003C61A8">
      <w:pPr>
        <w:pStyle w:val="s9"/>
        <w:spacing w:before="0" w:beforeAutospacing="0" w:after="0" w:afterAutospacing="0" w:line="324" w:lineRule="atLeast"/>
        <w:rPr>
          <w:rFonts w:asciiTheme="minorHAnsi" w:hAnsiTheme="minorHAnsi" w:cstheme="minorHAnsi"/>
        </w:rPr>
      </w:pPr>
      <w:r w:rsidRPr="00B910C4">
        <w:rPr>
          <w:rFonts w:asciiTheme="minorHAnsi" w:hAnsiTheme="minorHAnsi" w:cstheme="minorHAnsi"/>
        </w:rPr>
        <w:t> </w:t>
      </w:r>
    </w:p>
    <w:p w14:paraId="00151182" w14:textId="77777777" w:rsidR="00AB2A83" w:rsidRDefault="00000000" w:rsidP="00D42255">
      <w:pPr>
        <w:pStyle w:val="s9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sz w:val="28"/>
          <w:szCs w:val="28"/>
        </w:rPr>
      </w:pP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A</w:t>
      </w:r>
      <w:r w:rsidR="00540DED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uto</w:t>
      </w:r>
      <w:r w:rsidR="00D42255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r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imane il </w:t>
      </w:r>
      <w:r w:rsidR="00D42255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m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ezzo di </w:t>
      </w:r>
      <w:r w:rsidR="00D42255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t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rasporto </w:t>
      </w:r>
      <w:r w:rsidR="00D42255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p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referito dagli </w:t>
      </w:r>
      <w:r w:rsidR="00D42255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i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taliani</w:t>
      </w:r>
      <w:r w:rsidR="000664FE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434D5569" w14:textId="77777777" w:rsidR="00A27064" w:rsidRPr="00297BDF" w:rsidRDefault="00000000" w:rsidP="00D42255">
      <w:pPr>
        <w:pStyle w:val="s9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sz w:val="28"/>
          <w:szCs w:val="28"/>
        </w:rPr>
      </w:pP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Cresce la </w:t>
      </w:r>
      <w:r w:rsidR="002274F1"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propensione all’acquisto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di </w:t>
      </w:r>
      <w:r w:rsidR="001A1466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>vetture</w:t>
      </w:r>
      <w:r w:rsidRPr="00297BDF">
        <w:rPr>
          <w:rStyle w:val="bumpedfont15"/>
          <w:rFonts w:asciiTheme="minorHAnsi" w:hAnsiTheme="minorHAnsi" w:cstheme="minorHAnsi"/>
          <w:b/>
          <w:bCs/>
          <w:sz w:val="28"/>
          <w:szCs w:val="28"/>
        </w:rPr>
        <w:t xml:space="preserve"> cinesi </w:t>
      </w:r>
    </w:p>
    <w:p w14:paraId="08D264EE" w14:textId="77777777" w:rsidR="00152A58" w:rsidRDefault="00152A58" w:rsidP="009762F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A76C007" w14:textId="77777777" w:rsidR="00F64A27" w:rsidRDefault="00F64A27" w:rsidP="009762F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8B17D8D" w14:textId="77777777" w:rsidR="00A27064" w:rsidRPr="00152A58" w:rsidRDefault="00000000" w:rsidP="004D386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52A58">
        <w:rPr>
          <w:rFonts w:asciiTheme="minorHAnsi" w:hAnsiTheme="minorHAnsi" w:cstheme="minorHAnsi"/>
          <w:b/>
          <w:bCs/>
          <w:sz w:val="23"/>
          <w:szCs w:val="23"/>
        </w:rPr>
        <w:t xml:space="preserve">Roma, </w:t>
      </w:r>
      <w:r w:rsidR="000F3AAF">
        <w:rPr>
          <w:rFonts w:asciiTheme="minorHAnsi" w:hAnsiTheme="minorHAnsi" w:cstheme="minorHAnsi"/>
          <w:b/>
          <w:bCs/>
          <w:sz w:val="23"/>
          <w:szCs w:val="23"/>
        </w:rPr>
        <w:t>20</w:t>
      </w:r>
      <w:r w:rsidRPr="00152A58">
        <w:rPr>
          <w:rFonts w:asciiTheme="minorHAnsi" w:hAnsiTheme="minorHAnsi" w:cstheme="minorHAnsi"/>
          <w:b/>
          <w:bCs/>
          <w:sz w:val="23"/>
          <w:szCs w:val="23"/>
        </w:rPr>
        <w:t xml:space="preserve"> giugno 2024</w:t>
      </w:r>
      <w:r w:rsidRPr="00152A58">
        <w:rPr>
          <w:rFonts w:asciiTheme="minorHAnsi" w:hAnsiTheme="minorHAnsi" w:cstheme="minorHAnsi"/>
          <w:sz w:val="23"/>
          <w:szCs w:val="23"/>
        </w:rPr>
        <w:t xml:space="preserve"> –</w:t>
      </w:r>
      <w:r w:rsidR="009762FA" w:rsidRPr="00152A58">
        <w:rPr>
          <w:rFonts w:asciiTheme="minorHAnsi" w:hAnsiTheme="minorHAnsi" w:cstheme="minorHAnsi"/>
          <w:sz w:val="23"/>
          <w:szCs w:val="23"/>
        </w:rPr>
        <w:t xml:space="preserve"> </w:t>
      </w:r>
      <w:r w:rsidR="009762FA" w:rsidRPr="00152A58">
        <w:rPr>
          <w:rFonts w:asciiTheme="minorHAnsi" w:hAnsiTheme="minorHAnsi" w:cstheme="minorHAnsi"/>
          <w:b/>
          <w:bCs/>
          <w:sz w:val="23"/>
          <w:szCs w:val="23"/>
        </w:rPr>
        <w:t>L</w:t>
      </w:r>
      <w:r w:rsidRPr="00152A58">
        <w:rPr>
          <w:rFonts w:asciiTheme="minorHAnsi" w:hAnsiTheme="minorHAnsi" w:cstheme="minorHAnsi"/>
          <w:b/>
          <w:bCs/>
          <w:sz w:val="23"/>
          <w:szCs w:val="23"/>
        </w:rPr>
        <w:t>'auto privata continua a occupare un posto privilegiato nel cuore degli italiani</w:t>
      </w:r>
      <w:r w:rsidR="009762FA" w:rsidRPr="00152A58">
        <w:rPr>
          <w:rFonts w:asciiTheme="minorHAnsi" w:hAnsiTheme="minorHAnsi" w:cstheme="minorHAnsi"/>
          <w:b/>
          <w:bCs/>
          <w:sz w:val="23"/>
          <w:szCs w:val="23"/>
        </w:rPr>
        <w:t>, con quasi 3 su 4 che la utilizzano in modo ricorrente</w:t>
      </w:r>
      <w:r w:rsidRPr="00152A58">
        <w:rPr>
          <w:rFonts w:asciiTheme="minorHAnsi" w:hAnsiTheme="minorHAnsi" w:cstheme="minorHAnsi"/>
          <w:b/>
          <w:bCs/>
          <w:sz w:val="23"/>
          <w:szCs w:val="23"/>
        </w:rPr>
        <w:t>. Nonostante</w:t>
      </w:r>
      <w:r w:rsidR="009762FA" w:rsidRPr="00152A5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152A58">
        <w:rPr>
          <w:rFonts w:asciiTheme="minorHAnsi" w:hAnsiTheme="minorHAnsi" w:cstheme="minorHAnsi"/>
          <w:b/>
          <w:bCs/>
          <w:sz w:val="23"/>
          <w:szCs w:val="23"/>
        </w:rPr>
        <w:t xml:space="preserve">le sfide economiche, l'auto rimane il mezzo di trasporto più pratico e flessibile, soprattutto per gli usi </w:t>
      </w:r>
      <w:r w:rsidRPr="00A51707">
        <w:rPr>
          <w:rFonts w:asciiTheme="minorHAnsi" w:hAnsiTheme="minorHAnsi" w:cstheme="minorHAnsi"/>
          <w:b/>
          <w:bCs/>
          <w:sz w:val="23"/>
          <w:szCs w:val="23"/>
        </w:rPr>
        <w:t>lavorativi e misti.</w:t>
      </w:r>
      <w:r w:rsidR="001A1466">
        <w:rPr>
          <w:rFonts w:asciiTheme="minorHAnsi" w:hAnsiTheme="minorHAnsi" w:cstheme="minorHAnsi"/>
          <w:b/>
          <w:bCs/>
          <w:sz w:val="23"/>
          <w:szCs w:val="23"/>
        </w:rPr>
        <w:t xml:space="preserve"> Oggi</w:t>
      </w:r>
      <w:r w:rsidR="00A51707" w:rsidRPr="00A5170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1A1466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A51707" w:rsidRPr="00A51707">
        <w:rPr>
          <w:rFonts w:asciiTheme="minorHAnsi" w:hAnsiTheme="minorHAnsi" w:cstheme="minorHAnsi"/>
          <w:b/>
          <w:bCs/>
          <w:sz w:val="23"/>
          <w:szCs w:val="23"/>
        </w:rPr>
        <w:t>l 25% degli italiani</w:t>
      </w:r>
      <w:r w:rsidR="00F64A2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A51707" w:rsidRPr="00A51707">
        <w:rPr>
          <w:rFonts w:asciiTheme="minorHAnsi" w:hAnsiTheme="minorHAnsi" w:cstheme="minorHAnsi"/>
          <w:b/>
          <w:bCs/>
          <w:sz w:val="23"/>
          <w:szCs w:val="23"/>
        </w:rPr>
        <w:t xml:space="preserve">prima di acquistare </w:t>
      </w:r>
      <w:r w:rsidR="000F3AAF">
        <w:rPr>
          <w:rFonts w:asciiTheme="minorHAnsi" w:hAnsiTheme="minorHAnsi" w:cstheme="minorHAnsi"/>
          <w:b/>
          <w:bCs/>
          <w:sz w:val="23"/>
          <w:szCs w:val="23"/>
        </w:rPr>
        <w:t>un</w:t>
      </w:r>
      <w:r w:rsidR="00A51707" w:rsidRPr="00A51707">
        <w:rPr>
          <w:rFonts w:asciiTheme="minorHAnsi" w:hAnsiTheme="minorHAnsi" w:cstheme="minorHAnsi"/>
          <w:b/>
          <w:bCs/>
          <w:sz w:val="23"/>
          <w:szCs w:val="23"/>
        </w:rPr>
        <w:t>’auto nuova prende in considerazione brand asiatici e cinesi.</w:t>
      </w:r>
      <w:r w:rsidR="00A51707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C2A35C2" w14:textId="47855B1F" w:rsidR="002274F1" w:rsidRPr="007F16B5" w:rsidRDefault="00000000" w:rsidP="008D1BDA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F16B5">
        <w:rPr>
          <w:rFonts w:asciiTheme="minorHAnsi" w:hAnsiTheme="minorHAnsi" w:cstheme="minorHAnsi"/>
          <w:sz w:val="23"/>
          <w:szCs w:val="23"/>
        </w:rPr>
        <w:t>È quanto emerge dall’indagine annuale sulla mobilità degli italiani condott</w:t>
      </w:r>
      <w:r w:rsidR="00E92361" w:rsidRPr="007F16B5">
        <w:rPr>
          <w:rFonts w:asciiTheme="minorHAnsi" w:hAnsiTheme="minorHAnsi" w:cstheme="minorHAnsi"/>
          <w:sz w:val="23"/>
          <w:szCs w:val="23"/>
        </w:rPr>
        <w:t>a</w:t>
      </w:r>
      <w:r w:rsidRPr="007F16B5">
        <w:rPr>
          <w:rFonts w:asciiTheme="minorHAnsi" w:hAnsiTheme="minorHAnsi" w:cstheme="minorHAnsi"/>
          <w:sz w:val="23"/>
          <w:szCs w:val="23"/>
        </w:rPr>
        <w:t xml:space="preserve"> da </w:t>
      </w:r>
      <w:r w:rsidRPr="007F16B5">
        <w:rPr>
          <w:rFonts w:asciiTheme="minorHAnsi" w:hAnsiTheme="minorHAnsi" w:cstheme="minorHAnsi"/>
          <w:b/>
          <w:bCs/>
          <w:sz w:val="23"/>
          <w:szCs w:val="23"/>
        </w:rPr>
        <w:t>ANIASA</w:t>
      </w:r>
      <w:bookmarkStart w:id="0" w:name="_Hlk514926877"/>
      <w:r w:rsidR="007F16B5" w:rsidRPr="007F16B5">
        <w:rPr>
          <w:rFonts w:asciiTheme="minorHAnsi" w:hAnsiTheme="minorHAnsi" w:cstheme="minorHAnsi"/>
          <w:sz w:val="23"/>
          <w:szCs w:val="23"/>
        </w:rPr>
        <w:t xml:space="preserve"> (</w:t>
      </w:r>
      <w:r w:rsidR="007F16B5" w:rsidRPr="007F16B5">
        <w:rPr>
          <w:rFonts w:asciiTheme="minorHAnsi" w:hAnsiTheme="minorHAnsi" w:cstheme="minorHAnsi"/>
          <w:sz w:val="23"/>
          <w:szCs w:val="23"/>
        </w:rPr>
        <w:t>l’Associazione che all’interno di Confindustria rappresenta il settore dei</w:t>
      </w:r>
      <w:r w:rsidR="007F16B5" w:rsidRPr="007F16B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7F16B5" w:rsidRPr="007F16B5">
        <w:rPr>
          <w:rFonts w:asciiTheme="minorHAnsi" w:hAnsiTheme="minorHAnsi" w:cstheme="minorHAnsi"/>
          <w:sz w:val="23"/>
          <w:szCs w:val="23"/>
        </w:rPr>
        <w:t>servizi di mobilità</w:t>
      </w:r>
      <w:bookmarkEnd w:id="0"/>
      <w:r w:rsidR="007F16B5" w:rsidRPr="007F16B5">
        <w:rPr>
          <w:rFonts w:asciiTheme="minorHAnsi" w:hAnsiTheme="minorHAnsi" w:cstheme="minorHAnsi"/>
          <w:sz w:val="23"/>
          <w:szCs w:val="23"/>
        </w:rPr>
        <w:t>)</w:t>
      </w:r>
      <w:r w:rsidRPr="007F16B5">
        <w:rPr>
          <w:rFonts w:asciiTheme="minorHAnsi" w:hAnsiTheme="minorHAnsi" w:cstheme="minorHAnsi"/>
          <w:sz w:val="23"/>
          <w:szCs w:val="23"/>
        </w:rPr>
        <w:t xml:space="preserve"> e </w:t>
      </w:r>
      <w:r w:rsidRPr="007F16B5">
        <w:rPr>
          <w:rFonts w:asciiTheme="minorHAnsi" w:hAnsiTheme="minorHAnsi" w:cstheme="minorHAnsi"/>
          <w:b/>
          <w:bCs/>
          <w:sz w:val="23"/>
          <w:szCs w:val="23"/>
        </w:rPr>
        <w:t>Bain &amp; Company</w:t>
      </w:r>
      <w:r w:rsidR="00E92361" w:rsidRPr="007F16B5">
        <w:rPr>
          <w:rFonts w:asciiTheme="minorHAnsi" w:hAnsiTheme="minorHAnsi" w:cstheme="minorHAnsi"/>
          <w:b/>
          <w:bCs/>
          <w:sz w:val="23"/>
          <w:szCs w:val="23"/>
        </w:rPr>
        <w:t>,</w:t>
      </w:r>
      <w:r w:rsidRPr="007F16B5">
        <w:rPr>
          <w:rFonts w:asciiTheme="minorHAnsi" w:hAnsiTheme="minorHAnsi" w:cstheme="minorHAnsi"/>
          <w:sz w:val="23"/>
          <w:szCs w:val="23"/>
        </w:rPr>
        <w:t xml:space="preserve"> presentata nel corso di un evento a Roma</w:t>
      </w:r>
      <w:r w:rsidR="00F64A27" w:rsidRPr="007F16B5">
        <w:rPr>
          <w:rFonts w:asciiTheme="minorHAnsi" w:hAnsiTheme="minorHAnsi" w:cstheme="minorHAnsi"/>
          <w:sz w:val="23"/>
          <w:szCs w:val="23"/>
        </w:rPr>
        <w:t xml:space="preserve"> e condotta su un campione di </w:t>
      </w:r>
      <w:r w:rsidR="001A3B79" w:rsidRPr="007F16B5">
        <w:rPr>
          <w:rFonts w:asciiTheme="minorHAnsi" w:hAnsiTheme="minorHAnsi" w:cstheme="minorHAnsi"/>
          <w:sz w:val="23"/>
          <w:szCs w:val="23"/>
        </w:rPr>
        <w:t>1</w:t>
      </w:r>
      <w:r w:rsidR="001A1466" w:rsidRPr="007F16B5">
        <w:rPr>
          <w:rFonts w:asciiTheme="minorHAnsi" w:hAnsiTheme="minorHAnsi" w:cstheme="minorHAnsi"/>
          <w:sz w:val="23"/>
          <w:szCs w:val="23"/>
        </w:rPr>
        <w:t>.</w:t>
      </w:r>
      <w:r w:rsidR="001A3B79" w:rsidRPr="007F16B5">
        <w:rPr>
          <w:rFonts w:asciiTheme="minorHAnsi" w:hAnsiTheme="minorHAnsi" w:cstheme="minorHAnsi"/>
          <w:sz w:val="23"/>
          <w:szCs w:val="23"/>
        </w:rPr>
        <w:t>031 rispondenti nel</w:t>
      </w:r>
      <w:r w:rsidR="00F64A27" w:rsidRPr="007F16B5">
        <w:rPr>
          <w:rFonts w:asciiTheme="minorHAnsi" w:hAnsiTheme="minorHAnsi" w:cstheme="minorHAnsi"/>
          <w:sz w:val="23"/>
          <w:szCs w:val="23"/>
        </w:rPr>
        <w:t xml:space="preserve"> mes</w:t>
      </w:r>
      <w:r w:rsidR="001A3B79" w:rsidRPr="007F16B5">
        <w:rPr>
          <w:rFonts w:asciiTheme="minorHAnsi" w:hAnsiTheme="minorHAnsi" w:cstheme="minorHAnsi"/>
          <w:sz w:val="23"/>
          <w:szCs w:val="23"/>
        </w:rPr>
        <w:t>e</w:t>
      </w:r>
      <w:r w:rsidR="00F64A27" w:rsidRPr="007F16B5">
        <w:rPr>
          <w:rFonts w:asciiTheme="minorHAnsi" w:hAnsiTheme="minorHAnsi" w:cstheme="minorHAnsi"/>
          <w:sz w:val="23"/>
          <w:szCs w:val="23"/>
        </w:rPr>
        <w:t xml:space="preserve"> di </w:t>
      </w:r>
      <w:r w:rsidR="001A3B79" w:rsidRPr="007F16B5">
        <w:rPr>
          <w:rFonts w:asciiTheme="minorHAnsi" w:hAnsiTheme="minorHAnsi" w:cstheme="minorHAnsi"/>
          <w:sz w:val="23"/>
          <w:szCs w:val="23"/>
        </w:rPr>
        <w:t>aprile 2024.</w:t>
      </w:r>
      <w:r w:rsidRPr="007F16B5">
        <w:rPr>
          <w:rFonts w:asciiTheme="minorHAnsi" w:hAnsiTheme="minorHAnsi" w:cstheme="minorHAnsi"/>
          <w:sz w:val="23"/>
          <w:szCs w:val="23"/>
        </w:rPr>
        <w:t xml:space="preserve"> L’analisi evidenzia</w:t>
      </w:r>
      <w:r w:rsidR="00E92361" w:rsidRPr="007F16B5">
        <w:rPr>
          <w:rFonts w:asciiTheme="minorHAnsi" w:hAnsiTheme="minorHAnsi" w:cstheme="minorHAnsi"/>
          <w:sz w:val="23"/>
          <w:szCs w:val="23"/>
        </w:rPr>
        <w:t xml:space="preserve"> </w:t>
      </w:r>
      <w:r w:rsidR="00F64A27" w:rsidRPr="007F16B5">
        <w:rPr>
          <w:rFonts w:asciiTheme="minorHAnsi" w:hAnsiTheme="minorHAnsi" w:cstheme="minorHAnsi"/>
          <w:sz w:val="23"/>
          <w:szCs w:val="23"/>
        </w:rPr>
        <w:t>che</w:t>
      </w:r>
      <w:r w:rsidR="008D1BDA" w:rsidRPr="007F16B5">
        <w:rPr>
          <w:rFonts w:asciiTheme="minorHAnsi" w:hAnsiTheme="minorHAnsi" w:cstheme="minorHAnsi"/>
          <w:sz w:val="23"/>
          <w:szCs w:val="23"/>
        </w:rPr>
        <w:t xml:space="preserve"> l</w:t>
      </w:r>
      <w:r w:rsidRPr="007F16B5">
        <w:rPr>
          <w:rFonts w:asciiTheme="minorHAnsi" w:hAnsiTheme="minorHAnsi" w:cstheme="minorHAnsi"/>
          <w:sz w:val="23"/>
          <w:szCs w:val="23"/>
        </w:rPr>
        <w:t>a praticità d'uso e la comodità emergono come principali driver nelle scelte di mobilità dei consumatori</w:t>
      </w:r>
      <w:r w:rsidR="00AB2A83" w:rsidRPr="007F16B5">
        <w:rPr>
          <w:rFonts w:asciiTheme="minorHAnsi" w:hAnsiTheme="minorHAnsi" w:cstheme="minorHAnsi"/>
          <w:sz w:val="23"/>
          <w:szCs w:val="23"/>
        </w:rPr>
        <w:t xml:space="preserve"> e</w:t>
      </w:r>
      <w:r w:rsidRPr="007F16B5">
        <w:rPr>
          <w:rFonts w:asciiTheme="minorHAnsi" w:hAnsiTheme="minorHAnsi" w:cstheme="minorHAnsi"/>
          <w:sz w:val="23"/>
          <w:szCs w:val="23"/>
        </w:rPr>
        <w:t xml:space="preserve"> </w:t>
      </w:r>
      <w:r w:rsidR="00AB2A83" w:rsidRPr="007F16B5">
        <w:rPr>
          <w:rFonts w:asciiTheme="minorHAnsi" w:hAnsiTheme="minorHAnsi" w:cstheme="minorHAnsi"/>
          <w:sz w:val="23"/>
          <w:szCs w:val="23"/>
        </w:rPr>
        <w:t>l</w:t>
      </w:r>
      <w:r w:rsidRPr="007F16B5">
        <w:rPr>
          <w:rFonts w:asciiTheme="minorHAnsi" w:hAnsiTheme="minorHAnsi" w:cstheme="minorHAnsi"/>
          <w:sz w:val="23"/>
          <w:szCs w:val="23"/>
        </w:rPr>
        <w:t xml:space="preserve">'automobile risponde in modo ottimale a queste esigenze, offrendo flessibilità, accessibilità e comfort che altri mezzi di trasporto spesso non possono eguagliare. </w:t>
      </w:r>
      <w:r w:rsidR="00296BE6" w:rsidRPr="007F16B5">
        <w:rPr>
          <w:rFonts w:asciiTheme="minorHAnsi" w:hAnsiTheme="minorHAnsi" w:cstheme="minorHAnsi"/>
          <w:sz w:val="23"/>
          <w:szCs w:val="23"/>
        </w:rPr>
        <w:t>Una</w:t>
      </w:r>
      <w:r w:rsidRPr="007F16B5">
        <w:rPr>
          <w:rFonts w:asciiTheme="minorHAnsi" w:hAnsiTheme="minorHAnsi" w:cstheme="minorHAnsi"/>
          <w:sz w:val="23"/>
          <w:szCs w:val="23"/>
        </w:rPr>
        <w:t xml:space="preserve"> preferenza particolarmente marcata in contesti </w:t>
      </w:r>
      <w:r w:rsidR="000F3AAF" w:rsidRPr="007F16B5">
        <w:rPr>
          <w:rFonts w:asciiTheme="minorHAnsi" w:hAnsiTheme="minorHAnsi" w:cstheme="minorHAnsi"/>
          <w:sz w:val="23"/>
          <w:szCs w:val="23"/>
        </w:rPr>
        <w:t>in cui</w:t>
      </w:r>
      <w:r w:rsidRPr="007F16B5">
        <w:rPr>
          <w:rFonts w:asciiTheme="minorHAnsi" w:hAnsiTheme="minorHAnsi" w:cstheme="minorHAnsi"/>
          <w:sz w:val="23"/>
          <w:szCs w:val="23"/>
        </w:rPr>
        <w:t xml:space="preserve"> i trasporti pubblici sono meno efficienti o meno accessibili. </w:t>
      </w:r>
    </w:p>
    <w:p w14:paraId="1A5D1B69" w14:textId="77777777" w:rsidR="002274F1" w:rsidRPr="00152A58" w:rsidRDefault="00000000" w:rsidP="004D3864">
      <w:pPr>
        <w:pStyle w:val="Titolo3"/>
        <w:spacing w:line="276" w:lineRule="auto"/>
        <w:jc w:val="lef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M</w:t>
      </w:r>
      <w:r w:rsidRPr="00152A58">
        <w:rPr>
          <w:rFonts w:asciiTheme="minorHAnsi" w:hAnsiTheme="minorHAnsi" w:cstheme="minorHAnsi"/>
          <w:sz w:val="23"/>
          <w:szCs w:val="23"/>
        </w:rPr>
        <w:t>obilità</w:t>
      </w:r>
      <w:r>
        <w:rPr>
          <w:rFonts w:asciiTheme="minorHAnsi" w:hAnsiTheme="minorHAnsi" w:cstheme="minorHAnsi"/>
          <w:sz w:val="23"/>
          <w:szCs w:val="23"/>
        </w:rPr>
        <w:t xml:space="preserve"> sempre più</w:t>
      </w:r>
      <w:r w:rsidRPr="00152A58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f</w:t>
      </w:r>
      <w:r w:rsidRPr="00152A58">
        <w:rPr>
          <w:rFonts w:asciiTheme="minorHAnsi" w:hAnsiTheme="minorHAnsi" w:cstheme="minorHAnsi"/>
          <w:sz w:val="23"/>
          <w:szCs w:val="23"/>
        </w:rPr>
        <w:t>lessibil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152A58">
        <w:rPr>
          <w:rFonts w:asciiTheme="minorHAnsi" w:hAnsiTheme="minorHAnsi" w:cstheme="minorHAnsi"/>
          <w:sz w:val="23"/>
          <w:szCs w:val="23"/>
        </w:rPr>
        <w:t xml:space="preserve">, anche alla luce delle nuove modalità di lavoro </w:t>
      </w:r>
    </w:p>
    <w:p w14:paraId="00F14D03" w14:textId="04D39656" w:rsidR="002274F1" w:rsidRPr="00152A58" w:rsidRDefault="00000000" w:rsidP="004D3864">
      <w:pPr>
        <w:pStyle w:val="NormaleWeb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Una delle componenti della ripresa della mobilità sulle strade</w:t>
      </w:r>
      <w:r w:rsidR="00140734">
        <w:rPr>
          <w:rFonts w:asciiTheme="minorHAnsi" w:hAnsiTheme="minorHAnsi" w:cstheme="minorHAnsi"/>
          <w:sz w:val="23"/>
          <w:szCs w:val="23"/>
        </w:rPr>
        <w:t xml:space="preserve"> nel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152A58">
        <w:rPr>
          <w:rFonts w:asciiTheme="minorHAnsi" w:hAnsiTheme="minorHAnsi" w:cstheme="minorHAnsi"/>
          <w:sz w:val="23"/>
          <w:szCs w:val="23"/>
        </w:rPr>
        <w:t>post-pandemia</w:t>
      </w:r>
      <w:r>
        <w:rPr>
          <w:rFonts w:asciiTheme="minorHAnsi" w:hAnsiTheme="minorHAnsi" w:cstheme="minorHAnsi"/>
          <w:sz w:val="23"/>
          <w:szCs w:val="23"/>
        </w:rPr>
        <w:t xml:space="preserve"> è che i</w:t>
      </w:r>
      <w:r w:rsidRPr="00152A58">
        <w:rPr>
          <w:rFonts w:asciiTheme="minorHAnsi" w:hAnsiTheme="minorHAnsi" w:cstheme="minorHAnsi"/>
          <w:sz w:val="23"/>
          <w:szCs w:val="23"/>
        </w:rPr>
        <w:t xml:space="preserve">l lavoro da remoto si è ormai stabilizzato su una media di 1,6 giorni alla settimana. Gli spostamenti per motivi di </w:t>
      </w:r>
      <w:r w:rsidR="000F3AAF">
        <w:rPr>
          <w:rFonts w:asciiTheme="minorHAnsi" w:hAnsiTheme="minorHAnsi" w:cstheme="minorHAnsi"/>
          <w:sz w:val="23"/>
          <w:szCs w:val="23"/>
        </w:rPr>
        <w:t>business</w:t>
      </w:r>
      <w:r w:rsidRPr="00152A58">
        <w:rPr>
          <w:rFonts w:asciiTheme="minorHAnsi" w:hAnsiTheme="minorHAnsi" w:cstheme="minorHAnsi"/>
          <w:sz w:val="23"/>
          <w:szCs w:val="23"/>
        </w:rPr>
        <w:t xml:space="preserve"> rimangono</w:t>
      </w:r>
      <w:r w:rsidR="00140734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quindi</w:t>
      </w:r>
      <w:r w:rsidR="00140734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152A58">
        <w:rPr>
          <w:rFonts w:asciiTheme="minorHAnsi" w:hAnsiTheme="minorHAnsi" w:cstheme="minorHAnsi"/>
          <w:sz w:val="23"/>
          <w:szCs w:val="23"/>
        </w:rPr>
        <w:t xml:space="preserve">una componente importante della mobilità quotidiana, poiché molti lavoratori devono comunque recarsi in ufficio alcuni giorni alla settimana o per specifiche esigenze professionali. </w:t>
      </w:r>
      <w:r>
        <w:rPr>
          <w:rFonts w:asciiTheme="minorHAnsi" w:hAnsiTheme="minorHAnsi" w:cstheme="minorHAnsi"/>
          <w:sz w:val="23"/>
          <w:szCs w:val="23"/>
        </w:rPr>
        <w:t>In q</w:t>
      </w:r>
      <w:r w:rsidRPr="00152A58">
        <w:rPr>
          <w:rFonts w:asciiTheme="minorHAnsi" w:hAnsiTheme="minorHAnsi" w:cstheme="minorHAnsi"/>
          <w:sz w:val="23"/>
          <w:szCs w:val="23"/>
        </w:rPr>
        <w:t xml:space="preserve">uesto scenario ibrido </w:t>
      </w:r>
      <w:r w:rsidR="00140734">
        <w:rPr>
          <w:rFonts w:asciiTheme="minorHAnsi" w:hAnsiTheme="minorHAnsi" w:cstheme="minorHAnsi"/>
          <w:sz w:val="23"/>
          <w:szCs w:val="23"/>
        </w:rPr>
        <w:t xml:space="preserve">di </w:t>
      </w:r>
      <w:r w:rsidRPr="00152A58">
        <w:rPr>
          <w:rFonts w:asciiTheme="minorHAnsi" w:hAnsiTheme="minorHAnsi" w:cstheme="minorHAnsi"/>
          <w:sz w:val="23"/>
          <w:szCs w:val="23"/>
        </w:rPr>
        <w:t>flessibilità e adattabilità</w:t>
      </w:r>
      <w:r w:rsidR="007F16B5">
        <w:rPr>
          <w:rFonts w:asciiTheme="minorHAnsi" w:hAnsiTheme="minorHAnsi" w:cstheme="minorHAnsi"/>
          <w:sz w:val="23"/>
          <w:szCs w:val="23"/>
        </w:rPr>
        <w:t>,</w:t>
      </w:r>
      <w:r w:rsidRPr="00152A58">
        <w:rPr>
          <w:rFonts w:asciiTheme="minorHAnsi" w:hAnsiTheme="minorHAnsi" w:cstheme="minorHAnsi"/>
          <w:sz w:val="23"/>
          <w:szCs w:val="23"/>
        </w:rPr>
        <w:t xml:space="preserve"> i mezzi di trasporto sono cruciali. </w:t>
      </w:r>
    </w:p>
    <w:p w14:paraId="4424129A" w14:textId="77777777" w:rsidR="00A51707" w:rsidRDefault="00000000" w:rsidP="004D386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52A58">
        <w:rPr>
          <w:rFonts w:asciiTheme="minorHAnsi" w:hAnsiTheme="minorHAnsi" w:cstheme="minorHAnsi"/>
          <w:b/>
          <w:bCs/>
          <w:sz w:val="23"/>
          <w:szCs w:val="23"/>
        </w:rPr>
        <w:t>Politiche di sostegno economico fondamentali per il mercato auto</w:t>
      </w:r>
    </w:p>
    <w:p w14:paraId="36EA85B9" w14:textId="77777777" w:rsidR="00296BE6" w:rsidRDefault="00000000" w:rsidP="004D386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L’attesa di un calo</w:t>
      </w:r>
      <w:r w:rsidRPr="00152A58">
        <w:rPr>
          <w:rFonts w:asciiTheme="minorHAnsi" w:hAnsiTheme="minorHAnsi" w:cstheme="minorHAnsi"/>
          <w:sz w:val="23"/>
          <w:szCs w:val="23"/>
        </w:rPr>
        <w:t xml:space="preserve"> dei prezzi delle auto </w:t>
      </w:r>
      <w:r w:rsidR="00152A58" w:rsidRPr="00152A58">
        <w:rPr>
          <w:rFonts w:asciiTheme="minorHAnsi" w:hAnsiTheme="minorHAnsi" w:cstheme="minorHAnsi"/>
          <w:sz w:val="23"/>
          <w:szCs w:val="23"/>
        </w:rPr>
        <w:t>(</w:t>
      </w:r>
      <w:r>
        <w:rPr>
          <w:rFonts w:asciiTheme="minorHAnsi" w:hAnsiTheme="minorHAnsi" w:cstheme="minorHAnsi"/>
          <w:sz w:val="23"/>
          <w:szCs w:val="23"/>
        </w:rPr>
        <w:t>auspicato dal 26% del campione, il</w:t>
      </w:r>
      <w:r w:rsidRPr="00152A58">
        <w:rPr>
          <w:rFonts w:asciiTheme="minorHAnsi" w:hAnsiTheme="minorHAnsi" w:cstheme="minorHAnsi"/>
          <w:sz w:val="23"/>
          <w:szCs w:val="23"/>
        </w:rPr>
        <w:t xml:space="preserve"> 5% in più rispetto al 2020</w:t>
      </w:r>
      <w:r w:rsidR="00152A58" w:rsidRPr="00152A58">
        <w:rPr>
          <w:rFonts w:asciiTheme="minorHAnsi" w:hAnsiTheme="minorHAnsi" w:cstheme="minorHAnsi"/>
          <w:sz w:val="23"/>
          <w:szCs w:val="23"/>
        </w:rPr>
        <w:t>)</w:t>
      </w:r>
      <w:r w:rsidRPr="00152A58">
        <w:rPr>
          <w:rFonts w:asciiTheme="minorHAnsi" w:hAnsiTheme="minorHAnsi" w:cstheme="minorHAnsi"/>
          <w:sz w:val="23"/>
          <w:szCs w:val="23"/>
        </w:rPr>
        <w:t xml:space="preserve"> e </w:t>
      </w:r>
      <w:r>
        <w:rPr>
          <w:rFonts w:asciiTheme="minorHAnsi" w:hAnsiTheme="minorHAnsi" w:cstheme="minorHAnsi"/>
          <w:sz w:val="23"/>
          <w:szCs w:val="23"/>
        </w:rPr>
        <w:t>il timore per problemi di reddito presenti o futuri (segnalati dal 30%)</w:t>
      </w:r>
      <w:r w:rsidRPr="00152A58">
        <w:rPr>
          <w:rFonts w:asciiTheme="minorHAnsi" w:hAnsiTheme="minorHAnsi" w:cstheme="minorHAnsi"/>
          <w:sz w:val="23"/>
          <w:szCs w:val="23"/>
        </w:rPr>
        <w:t xml:space="preserve"> rendono l'acquisto di un'auto un investimento sempre più impegnativo</w:t>
      </w:r>
      <w:r>
        <w:rPr>
          <w:rFonts w:asciiTheme="minorHAnsi" w:hAnsiTheme="minorHAnsi" w:cstheme="minorHAnsi"/>
          <w:sz w:val="23"/>
          <w:szCs w:val="23"/>
        </w:rPr>
        <w:t xml:space="preserve"> e rischioso</w:t>
      </w:r>
      <w:r w:rsidR="000F3AAF">
        <w:rPr>
          <w:rFonts w:asciiTheme="minorHAnsi" w:hAnsiTheme="minorHAnsi" w:cstheme="minorHAnsi"/>
          <w:sz w:val="23"/>
          <w:szCs w:val="23"/>
        </w:rPr>
        <w:t xml:space="preserve"> che si tende a rinviare</w:t>
      </w:r>
      <w:r w:rsidRPr="00152A58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E18DF19" w14:textId="24499E8A" w:rsidR="00296BE6" w:rsidRDefault="00000000" w:rsidP="004D3864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 w:cstheme="minorHAnsi"/>
          <w:i/>
          <w:iCs/>
          <w:color w:val="333333"/>
          <w:sz w:val="23"/>
          <w:szCs w:val="23"/>
          <w:highlight w:val="yellow"/>
        </w:rPr>
      </w:pPr>
      <w:r w:rsidRPr="002A7298">
        <w:rPr>
          <w:rFonts w:asciiTheme="minorHAnsi" w:eastAsia="Times New Roman" w:hAnsiTheme="minorHAnsi" w:cstheme="minorHAnsi"/>
          <w:b/>
          <w:bCs/>
          <w:sz w:val="23"/>
          <w:szCs w:val="23"/>
        </w:rPr>
        <w:t>A quali condizioni, quindi, gli italiani sarebbero disposti a comprare o noleggiare una vettura nuova</w:t>
      </w:r>
      <w:r>
        <w:rPr>
          <w:rFonts w:asciiTheme="minorHAnsi" w:eastAsia="Times New Roman" w:hAnsiTheme="minorHAnsi" w:cstheme="minorHAnsi"/>
          <w:sz w:val="23"/>
          <w:szCs w:val="23"/>
        </w:rPr>
        <w:t>?</w:t>
      </w:r>
      <w:r>
        <w:rPr>
          <w:rFonts w:asciiTheme="minorHAnsi" w:eastAsia="Times New Roman" w:hAnsiTheme="minorHAnsi" w:cstheme="minorHAnsi"/>
          <w:sz w:val="23"/>
          <w:szCs w:val="23"/>
        </w:rPr>
        <w:br/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Gli incentivi governativi e gli sconti</w:t>
      </w:r>
      <w:r w:rsidR="000F3AAF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continuano a essere i principali strumenti richiesti dai consumatori per considerare </w:t>
      </w:r>
      <w:r>
        <w:rPr>
          <w:rFonts w:asciiTheme="minorHAnsi" w:eastAsia="Times New Roman" w:hAnsiTheme="minorHAnsi" w:cstheme="minorHAnsi"/>
          <w:sz w:val="23"/>
          <w:szCs w:val="23"/>
        </w:rPr>
        <w:t>il cambio della vettura</w:t>
      </w:r>
      <w:r w:rsidR="000F3AAF">
        <w:rPr>
          <w:rFonts w:asciiTheme="minorHAnsi" w:eastAsia="Times New Roman" w:hAnsiTheme="minorHAnsi" w:cstheme="minorHAnsi"/>
          <w:sz w:val="23"/>
          <w:szCs w:val="23"/>
        </w:rPr>
        <w:t xml:space="preserve"> (il 75% li ritiene condizione necessaria)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. Questo sottolinea quanto le politiche di sostegno economico siano fondamentali per il mercato automobilistico</w:t>
      </w:r>
      <w:r w:rsidR="00A51707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rend</w:t>
      </w:r>
      <w:r w:rsidR="00D8350D">
        <w:rPr>
          <w:rFonts w:asciiTheme="minorHAnsi" w:eastAsia="Times New Roman" w:hAnsiTheme="minorHAnsi" w:cstheme="minorHAnsi"/>
          <w:sz w:val="23"/>
          <w:szCs w:val="23"/>
        </w:rPr>
        <w:t>end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o l'acquisto accessibil</w:t>
      </w:r>
      <w:r w:rsidR="00A51707">
        <w:rPr>
          <w:rFonts w:asciiTheme="minorHAnsi" w:eastAsia="Times New Roman" w:hAnsiTheme="minorHAnsi" w:cstheme="minorHAnsi"/>
          <w:sz w:val="23"/>
          <w:szCs w:val="23"/>
        </w:rPr>
        <w:t>e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D8350D">
        <w:rPr>
          <w:rFonts w:asciiTheme="minorHAnsi" w:eastAsia="Times New Roman" w:hAnsiTheme="minorHAnsi" w:cstheme="minorHAnsi"/>
          <w:sz w:val="23"/>
          <w:szCs w:val="23"/>
        </w:rPr>
        <w:t xml:space="preserve">per i 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veicoli più ecologici e tecnologicamente avanzati. La riduzione</w:t>
      </w:r>
      <w:r w:rsidR="00152A58" w:rsidRPr="00152A58">
        <w:rPr>
          <w:rFonts w:asciiTheme="minorHAnsi" w:eastAsia="Times New Roman" w:hAnsiTheme="minorHAnsi" w:cstheme="minorHAnsi"/>
          <w:sz w:val="23"/>
          <w:szCs w:val="23"/>
        </w:rPr>
        <w:t xml:space="preserve"> o azzeramento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degli incentivi 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>avrebbe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un impatto </w:t>
      </w:r>
      <w:r w:rsidR="00A51707">
        <w:rPr>
          <w:rFonts w:asciiTheme="minorHAnsi" w:eastAsia="Times New Roman" w:hAnsiTheme="minorHAnsi" w:cstheme="minorHAnsi"/>
          <w:sz w:val="23"/>
          <w:szCs w:val="23"/>
        </w:rPr>
        <w:t xml:space="preserve">decisamente 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negativo sulle vendite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 xml:space="preserve">: non </w:t>
      </w:r>
      <w:r w:rsidR="007F16B5">
        <w:rPr>
          <w:rFonts w:asciiTheme="minorHAnsi" w:eastAsia="Times New Roman" w:hAnsiTheme="minorHAnsi" w:cstheme="minorHAnsi"/>
          <w:sz w:val="23"/>
          <w:szCs w:val="23"/>
        </w:rPr>
        <w:t>possono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 xml:space="preserve"> prorogarsi nel tempo e andrebbe</w:t>
      </w:r>
      <w:r w:rsidR="00F64A27">
        <w:rPr>
          <w:rFonts w:asciiTheme="minorHAnsi" w:eastAsia="Times New Roman" w:hAnsiTheme="minorHAnsi" w:cstheme="minorHAnsi"/>
          <w:sz w:val="23"/>
          <w:szCs w:val="23"/>
        </w:rPr>
        <w:t>ro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 xml:space="preserve"> sostituit</w:t>
      </w:r>
      <w:r w:rsidR="00F64A27">
        <w:rPr>
          <w:rFonts w:asciiTheme="minorHAnsi" w:eastAsia="Times New Roman" w:hAnsiTheme="minorHAnsi" w:cstheme="minorHAnsi"/>
          <w:sz w:val="23"/>
          <w:szCs w:val="23"/>
        </w:rPr>
        <w:t>i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 xml:space="preserve"> da una 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politic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>a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di supporto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 xml:space="preserve"> alternativa e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continuativ</w:t>
      </w:r>
      <w:r w:rsidR="00797AC9">
        <w:rPr>
          <w:rFonts w:asciiTheme="minorHAnsi" w:eastAsia="Times New Roman" w:hAnsiTheme="minorHAnsi" w:cstheme="minorHAnsi"/>
          <w:sz w:val="23"/>
          <w:szCs w:val="23"/>
        </w:rPr>
        <w:t>a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per favorire la transizione verso una mobilità sostenibile.</w:t>
      </w:r>
      <w:r w:rsidRPr="00296BE6">
        <w:rPr>
          <w:rFonts w:asciiTheme="minorHAnsi" w:hAnsiTheme="minorHAnsi" w:cstheme="minorHAnsi"/>
          <w:i/>
          <w:iCs/>
          <w:color w:val="333333"/>
          <w:sz w:val="23"/>
          <w:szCs w:val="23"/>
          <w:highlight w:val="yellow"/>
        </w:rPr>
        <w:t xml:space="preserve"> </w:t>
      </w:r>
    </w:p>
    <w:p w14:paraId="7B33BA90" w14:textId="77777777" w:rsidR="00F64A27" w:rsidRDefault="00F64A27" w:rsidP="004D3864">
      <w:pPr>
        <w:pStyle w:val="NormaleWeb"/>
        <w:shd w:val="clear" w:color="auto" w:fill="FFFFFF"/>
        <w:spacing w:before="0" w:beforeAutospacing="0" w:after="300" w:afterAutospacing="0" w:line="276" w:lineRule="auto"/>
        <w:jc w:val="both"/>
        <w:rPr>
          <w:rFonts w:asciiTheme="minorHAnsi" w:hAnsiTheme="minorHAnsi" w:cstheme="minorHAnsi"/>
          <w:i/>
          <w:iCs/>
          <w:color w:val="333333"/>
          <w:sz w:val="23"/>
          <w:szCs w:val="23"/>
        </w:rPr>
      </w:pPr>
    </w:p>
    <w:p w14:paraId="0A892984" w14:textId="77777777" w:rsidR="006827FD" w:rsidRPr="001A1466" w:rsidRDefault="00000000" w:rsidP="006827FD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i/>
          <w:iCs/>
          <w:color w:val="333333"/>
          <w:sz w:val="23"/>
          <w:szCs w:val="23"/>
        </w:rPr>
        <w:lastRenderedPageBreak/>
        <w:br/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>“L’entrata in vigore dei nuovi eco-incentivi e il quasi contestuale loro esaurimento per le vetture elettriche”</w:t>
      </w:r>
      <w:r w:rsidRPr="006827FD">
        <w:rPr>
          <w:rFonts w:asciiTheme="minorHAnsi" w:hAnsiTheme="minorHAnsi" w:cstheme="minorHAnsi"/>
          <w:color w:val="333333"/>
          <w:sz w:val="23"/>
          <w:szCs w:val="23"/>
        </w:rPr>
        <w:t>, ha commentato il </w:t>
      </w:r>
      <w:r w:rsidRPr="006827FD">
        <w:rPr>
          <w:rFonts w:asciiTheme="minorHAnsi" w:hAnsiTheme="minorHAnsi" w:cstheme="minorHAnsi"/>
          <w:b/>
          <w:bCs/>
          <w:sz w:val="23"/>
          <w:szCs w:val="23"/>
        </w:rPr>
        <w:t>Presidente ANIASA Alberto Viano</w:t>
      </w:r>
      <w:r w:rsidRPr="006827FD">
        <w:rPr>
          <w:rFonts w:asciiTheme="minorHAnsi" w:hAnsiTheme="minorHAnsi" w:cstheme="minorHAnsi"/>
          <w:sz w:val="23"/>
          <w:szCs w:val="23"/>
        </w:rPr>
        <w:t> a margine della presentazione, “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>evidenzia come esista anche in Italia una crescente domanda per i veicoli elettrici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>;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questa chiaramente necessita, come del resto in tutta Europa, di incentivi diretti o fiscali. Ai consumatori e alle aziende servirebbe una nuova e stabile politica fiscale sull’auto che riduca o azzeri il gap rispetto al resto d’Europa sui costi di mobilità. Gli incentivi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>,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così 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>come erogati oggi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>,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hanno sicuramente accelerato la transizione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>,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ma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hanno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</w:t>
      </w:r>
      <w:r w:rsidR="001A1466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anche </w:t>
      </w:r>
      <w:r w:rsidRPr="006827FD">
        <w:rPr>
          <w:rFonts w:asciiTheme="minorHAnsi" w:hAnsiTheme="minorHAnsi" w:cstheme="minorHAnsi"/>
          <w:i/>
          <w:iCs/>
          <w:color w:val="333333"/>
          <w:sz w:val="23"/>
          <w:szCs w:val="23"/>
        </w:rPr>
        <w:t>creato tensioni temporanee sulla domanda di vetture e poca prevedibilità per i consumatori e gli operatori di mercato”</w:t>
      </w:r>
      <w:r w:rsidR="001A1466">
        <w:rPr>
          <w:rFonts w:asciiTheme="minorHAnsi" w:hAnsiTheme="minorHAnsi" w:cstheme="minorHAnsi"/>
          <w:color w:val="333333"/>
          <w:sz w:val="23"/>
          <w:szCs w:val="23"/>
        </w:rPr>
        <w:t>.</w:t>
      </w:r>
    </w:p>
    <w:p w14:paraId="4B0A6287" w14:textId="77777777" w:rsidR="002274F1" w:rsidRPr="00152A58" w:rsidRDefault="00000000" w:rsidP="004D386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52A58">
        <w:rPr>
          <w:rFonts w:asciiTheme="minorHAnsi" w:hAnsiTheme="minorHAnsi" w:cstheme="minorHAnsi"/>
          <w:b/>
          <w:bCs/>
          <w:sz w:val="23"/>
          <w:szCs w:val="23"/>
        </w:rPr>
        <w:t>Faticano le vetture green</w:t>
      </w:r>
      <w:r w:rsidR="00152A58">
        <w:rPr>
          <w:rFonts w:asciiTheme="minorHAnsi" w:hAnsiTheme="minorHAnsi" w:cstheme="minorHAnsi"/>
          <w:sz w:val="23"/>
          <w:szCs w:val="23"/>
        </w:rPr>
        <w:t>.</w:t>
      </w:r>
      <w:r w:rsidRPr="00152A58">
        <w:rPr>
          <w:rFonts w:asciiTheme="minorHAnsi" w:hAnsiTheme="minorHAnsi" w:cstheme="minorHAnsi"/>
          <w:sz w:val="23"/>
          <w:szCs w:val="23"/>
        </w:rPr>
        <w:t xml:space="preserve"> </w:t>
      </w:r>
      <w:r w:rsidR="00152A58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Pr="00152A58">
        <w:rPr>
          <w:rFonts w:asciiTheme="minorHAnsi" w:hAnsiTheme="minorHAnsi" w:cstheme="minorHAnsi"/>
          <w:b/>
          <w:bCs/>
          <w:sz w:val="23"/>
          <w:szCs w:val="23"/>
        </w:rPr>
        <w:t xml:space="preserve">umenta la propensione per </w:t>
      </w:r>
      <w:r w:rsidR="001D43E6">
        <w:rPr>
          <w:rFonts w:asciiTheme="minorHAnsi" w:hAnsiTheme="minorHAnsi" w:cstheme="minorHAnsi"/>
          <w:b/>
          <w:bCs/>
          <w:sz w:val="23"/>
          <w:szCs w:val="23"/>
        </w:rPr>
        <w:t xml:space="preserve">le </w:t>
      </w:r>
      <w:r w:rsidRPr="00152A58">
        <w:rPr>
          <w:rFonts w:asciiTheme="minorHAnsi" w:hAnsiTheme="minorHAnsi" w:cstheme="minorHAnsi"/>
          <w:b/>
          <w:bCs/>
          <w:sz w:val="23"/>
          <w:szCs w:val="23"/>
        </w:rPr>
        <w:t>auto asiatiche</w:t>
      </w:r>
    </w:p>
    <w:p w14:paraId="6872AA02" w14:textId="77777777" w:rsidR="002274F1" w:rsidRPr="00152A58" w:rsidRDefault="00000000" w:rsidP="004D386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Al</w:t>
      </w:r>
      <w:r w:rsidRPr="00152A58">
        <w:rPr>
          <w:rFonts w:asciiTheme="minorHAnsi" w:hAnsiTheme="minorHAnsi" w:cstheme="minorHAnsi"/>
          <w:sz w:val="23"/>
          <w:szCs w:val="23"/>
        </w:rPr>
        <w:t xml:space="preserve">tro punto critico rilevato dal report è la crescente esitazione verso l'acquisto di auto </w:t>
      </w:r>
      <w:r w:rsidR="000F3AAF">
        <w:rPr>
          <w:rFonts w:asciiTheme="minorHAnsi" w:hAnsiTheme="minorHAnsi" w:cstheme="minorHAnsi"/>
          <w:sz w:val="23"/>
          <w:szCs w:val="23"/>
        </w:rPr>
        <w:t>“alla spina”</w:t>
      </w:r>
      <w:r w:rsidRPr="00152A58">
        <w:rPr>
          <w:rFonts w:asciiTheme="minorHAnsi" w:hAnsiTheme="minorHAnsi" w:cstheme="minorHAnsi"/>
          <w:sz w:val="23"/>
          <w:szCs w:val="23"/>
        </w:rPr>
        <w:t xml:space="preserve">. I consumatori sono scoraggiati dalle difficoltà legate alla ricarica </w:t>
      </w:r>
      <w:r>
        <w:rPr>
          <w:rFonts w:asciiTheme="minorHAnsi" w:hAnsiTheme="minorHAnsi" w:cstheme="minorHAnsi"/>
          <w:sz w:val="23"/>
          <w:szCs w:val="23"/>
        </w:rPr>
        <w:t xml:space="preserve">(segnalate dal 52% del campione) </w:t>
      </w:r>
      <w:r w:rsidRPr="00152A58">
        <w:rPr>
          <w:rFonts w:asciiTheme="minorHAnsi" w:hAnsiTheme="minorHAnsi" w:cstheme="minorHAnsi"/>
          <w:sz w:val="23"/>
          <w:szCs w:val="23"/>
        </w:rPr>
        <w:t>e dalla percezione di scarsa sicurezza (</w:t>
      </w:r>
      <w:r>
        <w:rPr>
          <w:rFonts w:asciiTheme="minorHAnsi" w:hAnsiTheme="minorHAnsi" w:cstheme="minorHAnsi"/>
          <w:sz w:val="23"/>
          <w:szCs w:val="23"/>
        </w:rPr>
        <w:t xml:space="preserve">20% </w:t>
      </w:r>
      <w:r w:rsidR="001A1466">
        <w:rPr>
          <w:rFonts w:asciiTheme="minorHAnsi" w:hAnsiTheme="minorHAnsi" w:cstheme="minorHAnsi"/>
          <w:sz w:val="23"/>
          <w:szCs w:val="23"/>
        </w:rPr>
        <w:t xml:space="preserve">degli intervistati </w:t>
      </w:r>
      <w:r>
        <w:rPr>
          <w:rFonts w:asciiTheme="minorHAnsi" w:hAnsiTheme="minorHAnsi" w:cstheme="minorHAnsi"/>
          <w:sz w:val="23"/>
          <w:szCs w:val="23"/>
        </w:rPr>
        <w:t xml:space="preserve">e </w:t>
      </w:r>
      <w:r w:rsidRPr="00152A58">
        <w:rPr>
          <w:rFonts w:asciiTheme="minorHAnsi" w:hAnsiTheme="minorHAnsi" w:cstheme="minorHAnsi"/>
          <w:sz w:val="23"/>
          <w:szCs w:val="23"/>
        </w:rPr>
        <w:t xml:space="preserve">+16% rispetto al 2020) delle vetture elettriche. </w:t>
      </w:r>
    </w:p>
    <w:p w14:paraId="11F10E2F" w14:textId="3753CBA8" w:rsidR="000664FE" w:rsidRPr="00152A58" w:rsidRDefault="00000000" w:rsidP="004D3864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52A58">
        <w:rPr>
          <w:rFonts w:asciiTheme="minorHAnsi" w:hAnsiTheme="minorHAnsi" w:cstheme="minorHAnsi"/>
          <w:sz w:val="23"/>
          <w:szCs w:val="23"/>
        </w:rPr>
        <w:t>L’analisi mette in luce anche un’altra tendenza emergente nel mercato automobilistico italiano: l'aumento della propensione per le auto cinesi e asiatiche</w:t>
      </w:r>
      <w:r w:rsidR="001D43E6">
        <w:rPr>
          <w:rFonts w:asciiTheme="minorHAnsi" w:hAnsiTheme="minorHAnsi" w:cstheme="minorHAnsi"/>
          <w:sz w:val="23"/>
          <w:szCs w:val="23"/>
        </w:rPr>
        <w:t xml:space="preserve">, con la percentuale </w:t>
      </w:r>
      <w:r w:rsidR="000F3AAF">
        <w:rPr>
          <w:rFonts w:asciiTheme="minorHAnsi" w:hAnsiTheme="minorHAnsi" w:cstheme="minorHAnsi"/>
          <w:sz w:val="23"/>
          <w:szCs w:val="23"/>
        </w:rPr>
        <w:t xml:space="preserve">di italiani </w:t>
      </w:r>
      <w:r w:rsidR="001D43E6">
        <w:rPr>
          <w:rFonts w:asciiTheme="minorHAnsi" w:hAnsiTheme="minorHAnsi" w:cstheme="minorHAnsi"/>
          <w:sz w:val="23"/>
          <w:szCs w:val="23"/>
        </w:rPr>
        <w:t>che p</w:t>
      </w:r>
      <w:r w:rsidR="002A7298">
        <w:rPr>
          <w:rFonts w:asciiTheme="minorHAnsi" w:hAnsiTheme="minorHAnsi" w:cstheme="minorHAnsi"/>
          <w:sz w:val="23"/>
          <w:szCs w:val="23"/>
        </w:rPr>
        <w:t>rende</w:t>
      </w:r>
      <w:r w:rsidR="001D43E6">
        <w:rPr>
          <w:rFonts w:asciiTheme="minorHAnsi" w:hAnsiTheme="minorHAnsi" w:cstheme="minorHAnsi"/>
          <w:sz w:val="23"/>
          <w:szCs w:val="23"/>
        </w:rPr>
        <w:t xml:space="preserve"> in considerazione un brand cinese </w:t>
      </w:r>
      <w:r w:rsidR="002A7298">
        <w:rPr>
          <w:rFonts w:asciiTheme="minorHAnsi" w:hAnsiTheme="minorHAnsi" w:cstheme="minorHAnsi"/>
          <w:sz w:val="23"/>
          <w:szCs w:val="23"/>
        </w:rPr>
        <w:t>per la sua nuova auto</w:t>
      </w:r>
      <w:r w:rsidR="007F16B5">
        <w:rPr>
          <w:rFonts w:asciiTheme="minorHAnsi" w:hAnsiTheme="minorHAnsi" w:cstheme="minorHAnsi"/>
          <w:sz w:val="23"/>
          <w:szCs w:val="23"/>
        </w:rPr>
        <w:t>,</w:t>
      </w:r>
      <w:r w:rsidR="002A7298">
        <w:rPr>
          <w:rFonts w:asciiTheme="minorHAnsi" w:hAnsiTheme="minorHAnsi" w:cstheme="minorHAnsi"/>
          <w:sz w:val="23"/>
          <w:szCs w:val="23"/>
        </w:rPr>
        <w:t xml:space="preserve"> </w:t>
      </w:r>
      <w:r w:rsidR="000F3AAF">
        <w:rPr>
          <w:rFonts w:asciiTheme="minorHAnsi" w:hAnsiTheme="minorHAnsi" w:cstheme="minorHAnsi"/>
          <w:sz w:val="23"/>
          <w:szCs w:val="23"/>
        </w:rPr>
        <w:t>salita</w:t>
      </w:r>
      <w:r w:rsidR="001D43E6">
        <w:rPr>
          <w:rFonts w:asciiTheme="minorHAnsi" w:hAnsiTheme="minorHAnsi" w:cstheme="minorHAnsi"/>
          <w:sz w:val="23"/>
          <w:szCs w:val="23"/>
        </w:rPr>
        <w:t xml:space="preserve"> in un anno dal 17% al 25%</w:t>
      </w:r>
      <w:r w:rsidRPr="00152A58">
        <w:rPr>
          <w:rFonts w:asciiTheme="minorHAnsi" w:hAnsiTheme="minorHAnsi" w:cstheme="minorHAnsi"/>
          <w:sz w:val="23"/>
          <w:szCs w:val="23"/>
        </w:rPr>
        <w:t xml:space="preserve">. Negli ultimi anni, i produttori cinesi e asiatici hanno </w:t>
      </w:r>
      <w:r w:rsidR="000F3AAF">
        <w:rPr>
          <w:rFonts w:asciiTheme="minorHAnsi" w:hAnsiTheme="minorHAnsi" w:cstheme="minorHAnsi"/>
          <w:sz w:val="23"/>
          <w:szCs w:val="23"/>
        </w:rPr>
        <w:t>compiuto</w:t>
      </w:r>
      <w:r w:rsidRPr="00152A58">
        <w:rPr>
          <w:rFonts w:asciiTheme="minorHAnsi" w:hAnsiTheme="minorHAnsi" w:cstheme="minorHAnsi"/>
          <w:sz w:val="23"/>
          <w:szCs w:val="23"/>
        </w:rPr>
        <w:t xml:space="preserve"> passi da gigante in termini </w:t>
      </w:r>
      <w:r w:rsidR="000F3AAF">
        <w:rPr>
          <w:rFonts w:asciiTheme="minorHAnsi" w:hAnsiTheme="minorHAnsi" w:cstheme="minorHAnsi"/>
          <w:sz w:val="23"/>
          <w:szCs w:val="23"/>
        </w:rPr>
        <w:t>di</w:t>
      </w:r>
      <w:r w:rsidRPr="00152A58">
        <w:rPr>
          <w:rFonts w:asciiTheme="minorHAnsi" w:hAnsiTheme="minorHAnsi" w:cstheme="minorHAnsi"/>
          <w:sz w:val="23"/>
          <w:szCs w:val="23"/>
        </w:rPr>
        <w:t xml:space="preserve"> qualità e affidabilità dei loro veicoli</w:t>
      </w:r>
      <w:r w:rsidR="001D43E6">
        <w:rPr>
          <w:rFonts w:asciiTheme="minorHAnsi" w:hAnsiTheme="minorHAnsi" w:cstheme="minorHAnsi"/>
          <w:sz w:val="23"/>
          <w:szCs w:val="23"/>
        </w:rPr>
        <w:t xml:space="preserve"> anche grazie a i</w:t>
      </w:r>
      <w:r w:rsidRPr="00152A58">
        <w:rPr>
          <w:rFonts w:asciiTheme="minorHAnsi" w:hAnsiTheme="minorHAnsi" w:cstheme="minorHAnsi"/>
          <w:sz w:val="23"/>
          <w:szCs w:val="23"/>
        </w:rPr>
        <w:t>nvestimenti significativi in ricerca e sviluppo. Questo ha permesso a</w:t>
      </w:r>
      <w:r w:rsidR="001D43E6">
        <w:rPr>
          <w:rFonts w:asciiTheme="minorHAnsi" w:hAnsiTheme="minorHAnsi" w:cstheme="minorHAnsi"/>
          <w:sz w:val="23"/>
          <w:szCs w:val="23"/>
        </w:rPr>
        <w:t>i principali</w:t>
      </w:r>
      <w:r w:rsidRPr="00152A58">
        <w:rPr>
          <w:rFonts w:asciiTheme="minorHAnsi" w:hAnsiTheme="minorHAnsi" w:cstheme="minorHAnsi"/>
          <w:sz w:val="23"/>
          <w:szCs w:val="23"/>
        </w:rPr>
        <w:t xml:space="preserve"> marchi di guadagnare una reputazione positiva</w:t>
      </w:r>
      <w:r w:rsidR="001D43E6">
        <w:rPr>
          <w:rFonts w:asciiTheme="minorHAnsi" w:hAnsiTheme="minorHAnsi" w:cstheme="minorHAnsi"/>
          <w:sz w:val="23"/>
          <w:szCs w:val="23"/>
        </w:rPr>
        <w:t>.</w:t>
      </w:r>
    </w:p>
    <w:p w14:paraId="67B9D36D" w14:textId="77777777" w:rsidR="000664FE" w:rsidRPr="00152A58" w:rsidRDefault="00000000" w:rsidP="004D3864">
      <w:pPr>
        <w:pStyle w:val="NormaleWeb"/>
        <w:spacing w:line="276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52A58">
        <w:rPr>
          <w:rFonts w:asciiTheme="minorHAnsi" w:eastAsia="Times New Roman" w:hAnsiTheme="minorHAnsi" w:cstheme="minorHAnsi"/>
          <w:sz w:val="23"/>
          <w:szCs w:val="23"/>
        </w:rPr>
        <w:t>Un fattore chiave che favorisce l’adozione di auto cinesi e asiatiche è il loro prezzo competitivo</w:t>
      </w:r>
      <w:r w:rsidR="001D43E6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>(</w:t>
      </w:r>
      <w:r w:rsidR="001D43E6">
        <w:rPr>
          <w:rFonts w:asciiTheme="minorHAnsi" w:eastAsia="Times New Roman" w:hAnsiTheme="minorHAnsi" w:cstheme="minorHAnsi"/>
          <w:sz w:val="23"/>
          <w:szCs w:val="23"/>
        </w:rPr>
        <w:t xml:space="preserve">il 29% lo evidenzia come fattore 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>di scelta), che le rende, i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n un contesto 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>di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 xml:space="preserve">continuo 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>aumento dei listini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un’alternativa più accessibile senza compromettere significativamente la qualità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 xml:space="preserve"> (apprezzata dal 36% di quanti prendono </w:t>
      </w:r>
      <w:r w:rsidR="005C668B">
        <w:rPr>
          <w:rFonts w:asciiTheme="minorHAnsi" w:eastAsia="Times New Roman" w:hAnsiTheme="minorHAnsi" w:cstheme="minorHAnsi"/>
          <w:sz w:val="23"/>
          <w:szCs w:val="23"/>
        </w:rPr>
        <w:t>i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>n considerazione</w:t>
      </w:r>
      <w:r w:rsidR="004D3864">
        <w:rPr>
          <w:rFonts w:asciiTheme="minorHAnsi" w:eastAsia="Times New Roman" w:hAnsiTheme="minorHAnsi" w:cstheme="minorHAnsi"/>
          <w:sz w:val="23"/>
          <w:szCs w:val="23"/>
        </w:rPr>
        <w:t xml:space="preserve"> marchi asiatici</w:t>
      </w:r>
      <w:r w:rsidR="002A7298">
        <w:rPr>
          <w:rFonts w:asciiTheme="minorHAnsi" w:eastAsia="Times New Roman" w:hAnsiTheme="minorHAnsi" w:cstheme="minorHAnsi"/>
          <w:sz w:val="23"/>
          <w:szCs w:val="23"/>
        </w:rPr>
        <w:t>)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. </w:t>
      </w:r>
    </w:p>
    <w:p w14:paraId="5EF0D8D5" w14:textId="7FC8D0DB" w:rsidR="004D3864" w:rsidRDefault="00000000" w:rsidP="004D3864">
      <w:pPr>
        <w:pStyle w:val="NormaleWeb"/>
        <w:spacing w:line="276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52A58">
        <w:rPr>
          <w:rFonts w:asciiTheme="minorHAnsi" w:eastAsia="Times New Roman" w:hAnsiTheme="minorHAnsi" w:cstheme="minorHAnsi"/>
          <w:sz w:val="23"/>
          <w:szCs w:val="23"/>
        </w:rPr>
        <w:t>Nonostante i progressi,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però</w:t>
      </w:r>
      <w:r w:rsidR="008D1BDA">
        <w:rPr>
          <w:rFonts w:asciiTheme="minorHAnsi" w:eastAsia="Times New Roman" w:hAnsiTheme="minorHAnsi" w:cstheme="minorHAnsi"/>
          <w:sz w:val="23"/>
          <w:szCs w:val="23"/>
        </w:rPr>
        <w:t>,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persistono ancora delle riserve tra una parte dei consumatori italiani: </w:t>
      </w:r>
      <w:r w:rsidRPr="002A7298">
        <w:rPr>
          <w:rFonts w:asciiTheme="minorHAnsi" w:eastAsia="Times New Roman" w:hAnsiTheme="minorHAnsi" w:cstheme="minorHAnsi"/>
          <w:b/>
          <w:bCs/>
          <w:sz w:val="23"/>
          <w:szCs w:val="23"/>
        </w:rPr>
        <w:t xml:space="preserve">il 75% non sceglie auto asiatiche </w:t>
      </w:r>
      <w:r w:rsidR="007F16B5">
        <w:rPr>
          <w:rFonts w:asciiTheme="minorHAnsi" w:eastAsia="Times New Roman" w:hAnsiTheme="minorHAnsi" w:cstheme="minorHAnsi"/>
          <w:sz w:val="23"/>
          <w:szCs w:val="23"/>
        </w:rPr>
        <w:t>a causa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dello scetticismo riguardo alla durata e alla resistenza nel tempo di</w:t>
      </w:r>
      <w:r w:rsidR="007F16B5">
        <w:rPr>
          <w:rFonts w:asciiTheme="minorHAnsi" w:eastAsia="Times New Roman" w:hAnsiTheme="minorHAnsi" w:cstheme="minorHAnsi"/>
          <w:sz w:val="23"/>
          <w:szCs w:val="23"/>
        </w:rPr>
        <w:t xml:space="preserve"> questi</w:t>
      </w:r>
      <w:r w:rsidRPr="00152A58">
        <w:rPr>
          <w:rFonts w:asciiTheme="minorHAnsi" w:eastAsia="Times New Roman" w:hAnsiTheme="minorHAnsi" w:cstheme="minorHAnsi"/>
          <w:sz w:val="23"/>
          <w:szCs w:val="23"/>
        </w:rPr>
        <w:t xml:space="preserve"> veicoli, spesso percepiti come meno robusti rispetto ai marchi tradizionali europei. Inoltre, ci sono preoccupazioni legate alla disponibilità e alla qualità del servizio post-vendita, inclusa la reperibilità dei ricambi e l'efficienza delle reti di assistenza.</w:t>
      </w:r>
    </w:p>
    <w:p w14:paraId="58BB5438" w14:textId="77777777" w:rsidR="002274F1" w:rsidRPr="004D3864" w:rsidRDefault="00000000" w:rsidP="004D3864">
      <w:pPr>
        <w:pStyle w:val="NormaleWeb"/>
        <w:spacing w:line="276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152A58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“Gli italiani continuano a considerare l'auto come un bene fondamentale per la propria mobilità quotidiana, nonostante le crescenti sfide economiche e ambientali. Stiamo osservando uno </w:t>
      </w:r>
      <w:r w:rsidR="00F519F4">
        <w:rPr>
          <w:rFonts w:asciiTheme="minorHAnsi" w:hAnsiTheme="minorHAnsi" w:cstheme="minorHAnsi"/>
          <w:i/>
          <w:iCs/>
          <w:color w:val="333333"/>
          <w:sz w:val="23"/>
          <w:szCs w:val="23"/>
        </w:rPr>
        <w:t>spostamento</w:t>
      </w:r>
      <w:r w:rsidRPr="00152A58">
        <w:rPr>
          <w:rFonts w:asciiTheme="minorHAnsi" w:hAnsiTheme="minorHAnsi" w:cstheme="minorHAnsi"/>
          <w:i/>
          <w:iCs/>
          <w:color w:val="333333"/>
          <w:sz w:val="23"/>
          <w:szCs w:val="23"/>
        </w:rPr>
        <w:t xml:space="preserve"> significativo nel mercato, con una maggiore apertura verso i veicoli cinesi e asiatici, che offrono qualità e innovazione a prezzi competitivi. È evidente come i consumatori italiani stiano diventando sempre più aperti a nuove opzioni. Tuttavia, per capitalizzare questa tendenza, sarà cruciale per i produttori cinesi e asiatici continuare a migliorare la loro reputazione in termini di affidabilità e servizio post-vendita, affrontando le preoccupazioni dei consumatori”</w:t>
      </w:r>
      <w:r w:rsidRPr="00152A58">
        <w:rPr>
          <w:rFonts w:asciiTheme="minorHAnsi" w:hAnsiTheme="minorHAnsi" w:cstheme="minorHAnsi"/>
          <w:color w:val="333333"/>
          <w:sz w:val="23"/>
          <w:szCs w:val="23"/>
        </w:rPr>
        <w:t>, conclude </w:t>
      </w:r>
      <w:r w:rsidRPr="00152A58">
        <w:rPr>
          <w:rFonts w:asciiTheme="minorHAnsi" w:hAnsiTheme="minorHAnsi" w:cstheme="minorHAnsi"/>
          <w:b/>
          <w:bCs/>
          <w:color w:val="333333"/>
          <w:sz w:val="23"/>
          <w:szCs w:val="23"/>
        </w:rPr>
        <w:t>Gianluca Di Loreto, Partner di Bain &amp; Company.</w:t>
      </w:r>
    </w:p>
    <w:p w14:paraId="259AD751" w14:textId="77777777" w:rsidR="002274F1" w:rsidRDefault="002274F1" w:rsidP="002274F1">
      <w:pPr>
        <w:pStyle w:val="Titolo3"/>
        <w:jc w:val="left"/>
      </w:pPr>
    </w:p>
    <w:p w14:paraId="4042F247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555BF1" w14:textId="77777777" w:rsidR="00297BDF" w:rsidRDefault="00297BDF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CB517B2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A5AFE21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FD3F221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0FCDA66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F5318A6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31E58ED8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EA5C11F" w14:textId="77777777" w:rsidR="00040F14" w:rsidRDefault="00040F14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7EE9522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6DC0F25" w14:textId="77777777" w:rsidR="001D43E6" w:rsidRDefault="001D43E6" w:rsidP="00932C95">
      <w:pPr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33DD774" w14:textId="77777777" w:rsidR="00932C95" w:rsidRPr="00932C95" w:rsidRDefault="00000000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eastAsia="Arial" w:hAnsi="Arial" w:cs="Arial"/>
          <w:b/>
          <w:sz w:val="20"/>
          <w:szCs w:val="20"/>
          <w:u w:val="single"/>
        </w:rPr>
        <w:t xml:space="preserve">A proposito di Bain &amp; Company </w:t>
      </w:r>
    </w:p>
    <w:p w14:paraId="567F7540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72C1F89B" w14:textId="77777777" w:rsidR="00932C95" w:rsidRPr="00932C95" w:rsidRDefault="00000000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 xml:space="preserve">Bain &amp; Company è l’azienda di consulenza globale che aiuta le aziende change-makers più ambiziose a definire il proprio futuro.  Con 65 uffici in 40 paesi, lavoriamo insieme ai nostri clienti come un unico team con un obiettivo condiviso: raggiungere risultati straordinari che superino i concorrenti e ridefiniscano gli standard del settore. L’approccio consulenziale di Bain è altamente personalizzato e integrato e, grazie alla creazione di un ecosistema di innovatori digitali, assicura ai clienti risultati migliori e più duraturi, in tempi più brevi. Il nostro impegno a investire oltre 1 miliardo di dollari in 10 anni in servizi pro bono mette il nostro talento, la nostra competenza e le nostre conoscenze a disposizione delle organizzazioni che affrontano le sfide di oggi in materia di istruzione, equità razziale, giustizia sociale, sviluppo economico e ambiente. Fondata nel 1973 a Boston, in Italia ha celebrato il trentennale nel 2019: la sua approfondita competenza e il portafoglio di clienti si estendono a ogni settore industriale ed economico e in Italia la rendono leader di mercato. </w:t>
      </w:r>
    </w:p>
    <w:p w14:paraId="166B42C7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2BED987F" w14:textId="77777777" w:rsidR="00932C95" w:rsidRPr="00932C95" w:rsidRDefault="00000000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 xml:space="preserve">Per maggiori informazioni: </w:t>
      </w:r>
      <w:hyperlink r:id="rId8">
        <w:r w:rsidRPr="00932C95"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www.bain.it</w:t>
        </w:r>
      </w:hyperlink>
      <w:r w:rsidRPr="00932C95">
        <w:rPr>
          <w:rFonts w:ascii="Arial" w:eastAsia="Arial" w:hAnsi="Arial" w:cs="Arial"/>
          <w:sz w:val="20"/>
          <w:szCs w:val="20"/>
        </w:rPr>
        <w:t xml:space="preserve"> </w:t>
      </w:r>
    </w:p>
    <w:p w14:paraId="55000F8F" w14:textId="77777777" w:rsidR="00A427E3" w:rsidRDefault="00A427E3" w:rsidP="00932C95">
      <w:pPr>
        <w:jc w:val="both"/>
        <w:rPr>
          <w:rFonts w:ascii="Arial" w:hAnsi="Arial" w:cs="Arial"/>
          <w:noProof/>
          <w:sz w:val="20"/>
          <w:szCs w:val="20"/>
        </w:rPr>
      </w:pPr>
    </w:p>
    <w:p w14:paraId="7E61CF77" w14:textId="77777777" w:rsidR="00932C95" w:rsidRPr="00932C95" w:rsidRDefault="00000000" w:rsidP="00932C95">
      <w:pPr>
        <w:jc w:val="both"/>
        <w:rPr>
          <w:rFonts w:ascii="Arial" w:eastAsia="Arial" w:hAnsi="Arial" w:cs="Arial"/>
          <w:sz w:val="20"/>
          <w:szCs w:val="20"/>
        </w:rPr>
      </w:pPr>
      <w:r w:rsidRPr="00932C9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AB67F2" wp14:editId="5DBF7293">
            <wp:simplePos x="0" y="0"/>
            <wp:positionH relativeFrom="column">
              <wp:posOffset>1</wp:posOffset>
            </wp:positionH>
            <wp:positionV relativeFrom="paragraph">
              <wp:posOffset>83820</wp:posOffset>
            </wp:positionV>
            <wp:extent cx="274955" cy="276225"/>
            <wp:effectExtent l="0" t="0" r="0" b="0"/>
            <wp:wrapSquare wrapText="bothSides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1055D" w14:textId="77777777" w:rsidR="00932C95" w:rsidRPr="00932C95" w:rsidRDefault="00000000" w:rsidP="00932C9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 xml:space="preserve">Seguici su </w:t>
      </w:r>
      <w:r w:rsidRPr="00932C95">
        <w:rPr>
          <w:rFonts w:ascii="Arial" w:eastAsia="Arial" w:hAnsi="Arial" w:cs="Arial"/>
          <w:b/>
          <w:sz w:val="20"/>
          <w:szCs w:val="20"/>
        </w:rPr>
        <w:t>LinkedIn</w:t>
      </w:r>
      <w:r w:rsidRPr="00932C95">
        <w:rPr>
          <w:rFonts w:ascii="Arial" w:eastAsia="Arial" w:hAnsi="Arial" w:cs="Arial"/>
          <w:sz w:val="20"/>
          <w:szCs w:val="20"/>
        </w:rPr>
        <w:t xml:space="preserve"> </w:t>
      </w:r>
      <w:r w:rsidRPr="00932C95">
        <w:rPr>
          <w:rFonts w:ascii="Arial" w:eastAsia="Arial" w:hAnsi="Arial" w:cs="Arial"/>
          <w:b/>
          <w:sz w:val="20"/>
          <w:szCs w:val="20"/>
        </w:rPr>
        <w:t xml:space="preserve">Bain &amp; Company Italy </w:t>
      </w:r>
    </w:p>
    <w:p w14:paraId="6A178172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22CDE941" w14:textId="77777777" w:rsidR="00932C95" w:rsidRPr="00932C95" w:rsidRDefault="00000000" w:rsidP="00932C95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953979">
        <w:rPr>
          <w:noProof/>
        </w:rPr>
        <w:drawing>
          <wp:inline distT="0" distB="0" distL="0" distR="0" wp14:anchorId="149B4C12" wp14:editId="24C1F9C6">
            <wp:extent cx="289412" cy="311520"/>
            <wp:effectExtent l="0" t="0" r="0" b="0"/>
            <wp:docPr id="16478639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639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339" cy="32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32C95">
        <w:rPr>
          <w:rFonts w:ascii="Arial" w:eastAsia="Arial" w:hAnsi="Arial" w:cs="Arial"/>
          <w:sz w:val="20"/>
          <w:szCs w:val="20"/>
        </w:rPr>
        <w:t xml:space="preserve">Seguici su </w:t>
      </w:r>
      <w:r w:rsidRPr="00932C95">
        <w:rPr>
          <w:rFonts w:ascii="Arial" w:eastAsia="Arial" w:hAnsi="Arial" w:cs="Arial"/>
          <w:b/>
          <w:sz w:val="20"/>
          <w:szCs w:val="20"/>
        </w:rPr>
        <w:t>Twitter</w:t>
      </w:r>
      <w:r w:rsidRPr="00932C95">
        <w:rPr>
          <w:rFonts w:ascii="Arial" w:eastAsia="Arial" w:hAnsi="Arial" w:cs="Arial"/>
          <w:sz w:val="20"/>
          <w:szCs w:val="20"/>
        </w:rPr>
        <w:t xml:space="preserve"> @Bain_Italia @BainAlerts.</w:t>
      </w:r>
    </w:p>
    <w:p w14:paraId="507A193C" w14:textId="77777777" w:rsidR="00932C95" w:rsidRPr="00932C95" w:rsidRDefault="00932C95" w:rsidP="00932C95">
      <w:pPr>
        <w:jc w:val="both"/>
        <w:rPr>
          <w:rFonts w:ascii="Arial" w:eastAsia="Arial" w:hAnsi="Arial" w:cs="Arial"/>
          <w:sz w:val="20"/>
          <w:szCs w:val="20"/>
        </w:rPr>
      </w:pPr>
    </w:p>
    <w:p w14:paraId="7726FC98" w14:textId="77777777" w:rsidR="00932C95" w:rsidRPr="00932C95" w:rsidRDefault="00932C95" w:rsidP="00932C95">
      <w:pPr>
        <w:tabs>
          <w:tab w:val="left" w:pos="7371"/>
        </w:tabs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DB53F57" w14:textId="77777777" w:rsidR="00932C95" w:rsidRPr="00932C95" w:rsidRDefault="00000000" w:rsidP="00932C95">
      <w:pPr>
        <w:tabs>
          <w:tab w:val="left" w:pos="7371"/>
        </w:tabs>
        <w:jc w:val="both"/>
        <w:rPr>
          <w:rFonts w:ascii="Arial" w:eastAsia="Arial" w:hAnsi="Arial" w:cs="Arial"/>
          <w:b/>
          <w:sz w:val="20"/>
          <w:szCs w:val="20"/>
        </w:rPr>
      </w:pPr>
      <w:r w:rsidRPr="00932C95">
        <w:rPr>
          <w:rFonts w:ascii="Arial" w:eastAsia="Arial" w:hAnsi="Arial" w:cs="Arial"/>
          <w:b/>
          <w:sz w:val="20"/>
          <w:szCs w:val="20"/>
          <w:u w:val="single"/>
        </w:rPr>
        <w:t>Contatti per i Media</w:t>
      </w:r>
      <w:r w:rsidRPr="00932C95">
        <w:rPr>
          <w:rFonts w:ascii="Arial" w:eastAsia="Arial" w:hAnsi="Arial" w:cs="Arial"/>
          <w:sz w:val="20"/>
          <w:szCs w:val="20"/>
        </w:rPr>
        <w:tab/>
      </w:r>
    </w:p>
    <w:p w14:paraId="1D4BCAA5" w14:textId="77777777" w:rsidR="00932C95" w:rsidRDefault="00000000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932C95">
        <w:rPr>
          <w:rFonts w:ascii="Arial" w:eastAsia="Arial" w:hAnsi="Arial" w:cs="Arial"/>
          <w:sz w:val="20"/>
          <w:szCs w:val="20"/>
        </w:rPr>
        <w:t>Orsola Randi |</w:t>
      </w:r>
      <w:r w:rsidRPr="00932C95">
        <w:rPr>
          <w:rFonts w:ascii="Arial" w:eastAsia="Arial" w:hAnsi="Arial" w:cs="Arial"/>
          <w:color w:val="0563C1"/>
          <w:sz w:val="20"/>
          <w:szCs w:val="20"/>
          <w:u w:val="single"/>
        </w:rPr>
        <w:t xml:space="preserve"> </w:t>
      </w:r>
      <w:hyperlink r:id="rId11">
        <w:r w:rsidRPr="00932C95">
          <w:rPr>
            <w:rFonts w:ascii="Arial" w:eastAsia="Arial" w:hAnsi="Arial" w:cs="Arial"/>
            <w:color w:val="0563C1"/>
            <w:sz w:val="20"/>
            <w:szCs w:val="20"/>
            <w:u w:val="single"/>
          </w:rPr>
          <w:t>orsola.randi@bain.com</w:t>
        </w:r>
      </w:hyperlink>
      <w:r w:rsidRPr="00932C95">
        <w:rPr>
          <w:rFonts w:ascii="Arial" w:eastAsia="Arial" w:hAnsi="Arial" w:cs="Arial"/>
          <w:color w:val="222222"/>
          <w:sz w:val="20"/>
          <w:szCs w:val="20"/>
        </w:rPr>
        <w:t xml:space="preserve"> | + 39 3393273672 </w:t>
      </w:r>
    </w:p>
    <w:p w14:paraId="7FA9CDD7" w14:textId="77777777" w:rsidR="00A427E3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304AB043" w14:textId="77777777" w:rsidR="00A427E3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3C58B742" w14:textId="77777777" w:rsidR="00A427E3" w:rsidRPr="00953979" w:rsidRDefault="00000000" w:rsidP="00A427E3">
      <w:pPr>
        <w:jc w:val="both"/>
        <w:rPr>
          <w:rFonts w:ascii="Calibri" w:hAnsi="Calibri" w:cs="Calibri"/>
          <w:sz w:val="23"/>
          <w:szCs w:val="23"/>
        </w:rPr>
      </w:pPr>
      <w:r w:rsidRPr="00953979">
        <w:rPr>
          <w:rFonts w:ascii="Calibri" w:hAnsi="Calibri" w:cs="Calibri"/>
          <w:b/>
          <w:sz w:val="23"/>
          <w:szCs w:val="23"/>
        </w:rPr>
        <w:t xml:space="preserve">Per informazioni: </w:t>
      </w:r>
      <w:hyperlink r:id="rId12" w:history="1">
        <w:r w:rsidRPr="00953979">
          <w:rPr>
            <w:rStyle w:val="Collegamentoipertestuale"/>
            <w:rFonts w:ascii="Calibri" w:hAnsi="Calibri" w:cs="Calibri"/>
            <w:sz w:val="23"/>
            <w:szCs w:val="23"/>
          </w:rPr>
          <w:t>www.aniasa.it</w:t>
        </w:r>
      </w:hyperlink>
      <w:r w:rsidRPr="00953979">
        <w:rPr>
          <w:rFonts w:ascii="Calibri" w:hAnsi="Calibri" w:cs="Calibri"/>
          <w:sz w:val="23"/>
          <w:szCs w:val="23"/>
        </w:rPr>
        <w:t xml:space="preserve"> </w:t>
      </w:r>
    </w:p>
    <w:p w14:paraId="327B2C4E" w14:textId="77777777" w:rsidR="00A427E3" w:rsidRPr="00A427E3" w:rsidRDefault="00A427E3" w:rsidP="00A427E3">
      <w:pPr>
        <w:jc w:val="both"/>
        <w:rPr>
          <w:rFonts w:ascii="Calibri" w:hAnsi="Calibri" w:cs="Calibri"/>
          <w:sz w:val="23"/>
          <w:szCs w:val="23"/>
          <w:highlight w:val="yellow"/>
        </w:rPr>
      </w:pPr>
    </w:p>
    <w:p w14:paraId="3A5F7132" w14:textId="77777777" w:rsidR="00A427E3" w:rsidRPr="00953979" w:rsidRDefault="00000000" w:rsidP="00A427E3">
      <w:pPr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A427E3">
        <w:rPr>
          <w:rFonts w:ascii="Calibri" w:hAnsi="Calibri" w:cs="Calibri"/>
          <w:bCs/>
          <w:noProof/>
          <w:sz w:val="22"/>
          <w:szCs w:val="22"/>
          <w:highlight w:val="yellow"/>
        </w:rPr>
        <w:drawing>
          <wp:anchor distT="0" distB="0" distL="114300" distR="114300" simplePos="0" relativeHeight="251659264" behindDoc="1" locked="0" layoutInCell="1" allowOverlap="1" wp14:anchorId="4097F35A" wp14:editId="205F960B">
            <wp:simplePos x="0" y="0"/>
            <wp:positionH relativeFrom="margin">
              <wp:posOffset>38100</wp:posOffset>
            </wp:positionH>
            <wp:positionV relativeFrom="paragraph">
              <wp:posOffset>78740</wp:posOffset>
            </wp:positionV>
            <wp:extent cx="274955" cy="276225"/>
            <wp:effectExtent l="0" t="0" r="0" b="9525"/>
            <wp:wrapTight wrapText="bothSides">
              <wp:wrapPolygon edited="0">
                <wp:start x="0" y="0"/>
                <wp:lineTo x="0" y="20855"/>
                <wp:lineTo x="19455" y="20855"/>
                <wp:lineTo x="19455" y="0"/>
                <wp:lineTo x="0" y="0"/>
              </wp:wrapPolygon>
            </wp:wrapTight>
            <wp:docPr id="15820131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13126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6623A" w14:textId="77777777" w:rsidR="00A427E3" w:rsidRPr="00953979" w:rsidRDefault="00000000" w:rsidP="009539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979">
        <w:rPr>
          <w:rFonts w:asciiTheme="minorHAnsi" w:hAnsiTheme="minorHAnsi" w:cstheme="minorHAnsi"/>
          <w:bCs/>
          <w:sz w:val="22"/>
          <w:szCs w:val="22"/>
        </w:rPr>
        <w:t xml:space="preserve">Seguici su </w:t>
      </w:r>
      <w:hyperlink r:id="rId14" w:history="1">
        <w:r w:rsidRPr="0095397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https://www.linkedin.com/company/aniasa/</w:t>
        </w:r>
      </w:hyperlink>
      <w:r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Pr="00953979">
        <w:rPr>
          <w:rFonts w:asciiTheme="minorHAnsi" w:hAnsiTheme="minorHAnsi" w:cstheme="minorHAnsi"/>
          <w:bCs/>
          <w:sz w:val="22"/>
          <w:szCs w:val="22"/>
        </w:rPr>
        <w:tab/>
      </w:r>
      <w:r w:rsidRPr="00953979">
        <w:rPr>
          <w:rFonts w:asciiTheme="minorHAnsi" w:hAnsiTheme="minorHAnsi" w:cstheme="minorHAnsi"/>
          <w:bCs/>
          <w:sz w:val="22"/>
          <w:szCs w:val="22"/>
        </w:rPr>
        <w:tab/>
      </w:r>
    </w:p>
    <w:p w14:paraId="10734DD3" w14:textId="77777777" w:rsidR="00953979" w:rsidRPr="00953979" w:rsidRDefault="00953979" w:rsidP="00A427E3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7D49C8" w14:textId="77777777" w:rsidR="00A427E3" w:rsidRPr="00953979" w:rsidRDefault="00000000" w:rsidP="0095397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97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E0BEF61" wp14:editId="7AEB055F">
            <wp:extent cx="253529" cy="272896"/>
            <wp:effectExtent l="0" t="0" r="0" b="0"/>
            <wp:docPr id="10922928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2928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448" cy="2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3979">
        <w:rPr>
          <w:rFonts w:asciiTheme="minorHAnsi" w:hAnsiTheme="minorHAnsi" w:cstheme="minorHAnsi"/>
          <w:sz w:val="22"/>
          <w:szCs w:val="22"/>
        </w:rPr>
        <w:tab/>
        <w:t xml:space="preserve">Seguici su </w:t>
      </w:r>
      <w:hyperlink r:id="rId15" w:history="1">
        <w:r w:rsidRPr="0095397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https://twitter.com/ANIASA_</w:t>
        </w:r>
      </w:hyperlink>
      <w:r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B8444FE" w14:textId="77777777" w:rsidR="00A427E3" w:rsidRPr="00953979" w:rsidRDefault="00000000" w:rsidP="00A427E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3979">
        <w:rPr>
          <w:rFonts w:asciiTheme="minorHAnsi" w:hAnsiTheme="minorHAnsi" w:cstheme="minorHAnsi"/>
          <w:bCs/>
          <w:sz w:val="22"/>
          <w:szCs w:val="22"/>
        </w:rPr>
        <w:br/>
      </w:r>
      <w:r w:rsidRPr="00953979">
        <w:rPr>
          <w:rFonts w:asciiTheme="minorHAnsi" w:hAnsiTheme="minorHAnsi" w:cstheme="minorHAnsi"/>
          <w:bCs/>
          <w:noProof/>
          <w:sz w:val="22"/>
          <w:szCs w:val="22"/>
        </w:rPr>
        <w:t xml:space="preserve"> </w:t>
      </w:r>
      <w:r w:rsidR="00CB62F3" w:rsidRPr="00953979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253A0300" wp14:editId="3D91E9A5">
            <wp:extent cx="251460" cy="276860"/>
            <wp:effectExtent l="0" t="0" r="0" b="8890"/>
            <wp:docPr id="7915348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34888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979">
        <w:rPr>
          <w:rFonts w:asciiTheme="minorHAnsi" w:hAnsiTheme="minorHAnsi" w:cstheme="minorHAnsi"/>
          <w:bCs/>
          <w:noProof/>
          <w:sz w:val="22"/>
          <w:szCs w:val="22"/>
        </w:rPr>
        <w:t xml:space="preserve">    </w:t>
      </w:r>
      <w:r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979" w:rsidRPr="00953979">
        <w:rPr>
          <w:rFonts w:asciiTheme="minorHAnsi" w:hAnsiTheme="minorHAnsi" w:cstheme="minorHAnsi"/>
          <w:bCs/>
          <w:sz w:val="22"/>
          <w:szCs w:val="22"/>
        </w:rPr>
        <w:t xml:space="preserve">Seguici su </w:t>
      </w:r>
      <w:hyperlink r:id="rId17" w:history="1">
        <w:r w:rsidR="00953979" w:rsidRPr="00953979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https://www.facebook.com/aniasaconfindustria</w:t>
        </w:r>
      </w:hyperlink>
      <w:r w:rsidRPr="0095397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C5774C0" w14:textId="77777777" w:rsidR="00A427E3" w:rsidRPr="00953979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7226D798" w14:textId="77777777" w:rsidR="00A427E3" w:rsidRPr="00953979" w:rsidRDefault="00A427E3" w:rsidP="00932C95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5729C725" w14:textId="77777777" w:rsidR="00A427E3" w:rsidRPr="009D3552" w:rsidRDefault="00000000" w:rsidP="00A427E3">
      <w:pPr>
        <w:tabs>
          <w:tab w:val="left" w:pos="7371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D3552">
        <w:rPr>
          <w:rFonts w:ascii="Calibri" w:hAnsi="Calibri" w:cs="Calibri"/>
          <w:b/>
          <w:sz w:val="22"/>
          <w:szCs w:val="22"/>
          <w:u w:val="single"/>
        </w:rPr>
        <w:t xml:space="preserve">Contatti per i Media – </w:t>
      </w:r>
      <w:r>
        <w:rPr>
          <w:rFonts w:ascii="Calibri" w:hAnsi="Calibri" w:cs="Calibri"/>
          <w:b/>
          <w:sz w:val="22"/>
          <w:szCs w:val="22"/>
          <w:u w:val="single"/>
        </w:rPr>
        <w:t>ANIASA</w:t>
      </w:r>
      <w:r w:rsidRPr="009D3552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78C9CA0D" w14:textId="77777777" w:rsidR="00A427E3" w:rsidRPr="00932C95" w:rsidRDefault="00000000" w:rsidP="00A427E3">
      <w:pPr>
        <w:jc w:val="both"/>
        <w:rPr>
          <w:rFonts w:ascii="Arial" w:eastAsia="Arial" w:hAnsi="Arial" w:cs="Arial"/>
          <w:color w:val="222222"/>
          <w:sz w:val="20"/>
          <w:szCs w:val="20"/>
        </w:rPr>
      </w:pPr>
      <w:r w:rsidRPr="009D3552">
        <w:rPr>
          <w:rFonts w:ascii="Calibri" w:hAnsi="Calibri" w:cs="Calibri"/>
          <w:iCs/>
          <w:sz w:val="22"/>
          <w:szCs w:val="22"/>
        </w:rPr>
        <w:t xml:space="preserve">Marco Catino - Responsabile Ufficio Stampa ANIASA | </w:t>
      </w:r>
      <w:hyperlink r:id="rId18" w:history="1">
        <w:r w:rsidRPr="009D3552">
          <w:rPr>
            <w:rStyle w:val="Collegamentoipertestuale"/>
            <w:rFonts w:ascii="Calibri" w:hAnsi="Calibri" w:cs="Calibri"/>
            <w:iCs/>
            <w:sz w:val="22"/>
            <w:szCs w:val="22"/>
          </w:rPr>
          <w:t>m.catino@aniasa.it</w:t>
        </w:r>
      </w:hyperlink>
      <w:r w:rsidRPr="009D3552">
        <w:rPr>
          <w:rFonts w:ascii="Calibri" w:hAnsi="Calibri" w:cs="Calibri"/>
          <w:iCs/>
          <w:sz w:val="22"/>
          <w:szCs w:val="22"/>
        </w:rPr>
        <w:t xml:space="preserve"> | Tel. 329-3052068</w:t>
      </w:r>
    </w:p>
    <w:p w14:paraId="70595F56" w14:textId="77777777" w:rsidR="00932C95" w:rsidRPr="0001256C" w:rsidRDefault="00932C95" w:rsidP="00D34445">
      <w:pPr>
        <w:jc w:val="both"/>
        <w:rPr>
          <w:rFonts w:ascii="Calibri" w:hAnsi="Calibri" w:cs="Calibri"/>
          <w:i/>
          <w:sz w:val="23"/>
          <w:szCs w:val="23"/>
        </w:rPr>
      </w:pPr>
    </w:p>
    <w:sectPr w:rsidR="00932C95" w:rsidRPr="0001256C" w:rsidSect="00BB0E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3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EE1F" w14:textId="77777777" w:rsidR="0039199B" w:rsidRDefault="0039199B">
      <w:r>
        <w:separator/>
      </w:r>
    </w:p>
  </w:endnote>
  <w:endnote w:type="continuationSeparator" w:id="0">
    <w:p w14:paraId="4D42146C" w14:textId="77777777" w:rsidR="0039199B" w:rsidRDefault="0039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5C71" w14:textId="77777777" w:rsidR="00717889" w:rsidRDefault="007178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5BE6" w14:textId="77777777" w:rsidR="00717889" w:rsidRDefault="007178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27B" w14:textId="77777777" w:rsidR="00717889" w:rsidRDefault="00717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ADE0" w14:textId="77777777" w:rsidR="0039199B" w:rsidRDefault="0039199B">
      <w:r>
        <w:separator/>
      </w:r>
    </w:p>
  </w:footnote>
  <w:footnote w:type="continuationSeparator" w:id="0">
    <w:p w14:paraId="077334D8" w14:textId="77777777" w:rsidR="0039199B" w:rsidRDefault="0039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1C795" w14:textId="77777777" w:rsidR="00717889" w:rsidRDefault="00717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7CFD5" w14:textId="77777777" w:rsidR="003C61A8" w:rsidRPr="002A78CE" w:rsidRDefault="00000000" w:rsidP="003C61A8">
    <w:pPr>
      <w:pStyle w:val="Intestazione"/>
    </w:pPr>
    <w:r>
      <w:rPr>
        <w:rFonts w:ascii="Tahoma" w:hAnsi="Tahoma"/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3CA147F8" wp14:editId="1252D574">
          <wp:simplePos x="0" y="0"/>
          <wp:positionH relativeFrom="column">
            <wp:posOffset>2952115</wp:posOffset>
          </wp:positionH>
          <wp:positionV relativeFrom="paragraph">
            <wp:posOffset>210185</wp:posOffset>
          </wp:positionV>
          <wp:extent cx="3291205" cy="370840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120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D38D3F" wp14:editId="64DE7603">
          <wp:extent cx="2400300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0D6F" w14:textId="77777777" w:rsidR="00717889" w:rsidRDefault="007178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E88"/>
    <w:multiLevelType w:val="hybridMultilevel"/>
    <w:tmpl w:val="2DA8FD4A"/>
    <w:lvl w:ilvl="0" w:tplc="DD84C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24E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4A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E5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AB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08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8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60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C6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C61E5F"/>
    <w:multiLevelType w:val="hybridMultilevel"/>
    <w:tmpl w:val="CF127B3C"/>
    <w:lvl w:ilvl="0" w:tplc="E6FCC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84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1E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4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ED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25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C8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867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EE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C3FCE"/>
    <w:multiLevelType w:val="hybridMultilevel"/>
    <w:tmpl w:val="F522999A"/>
    <w:lvl w:ilvl="0" w:tplc="73D0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6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26C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4F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20B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4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C0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66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71E"/>
    <w:multiLevelType w:val="hybridMultilevel"/>
    <w:tmpl w:val="D76E17F2"/>
    <w:lvl w:ilvl="0" w:tplc="CD804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E8F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2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A6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F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566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A7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01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D26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05A"/>
    <w:multiLevelType w:val="hybridMultilevel"/>
    <w:tmpl w:val="56348590"/>
    <w:lvl w:ilvl="0" w:tplc="E182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00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F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8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44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2C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3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CD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1EA8"/>
    <w:multiLevelType w:val="hybridMultilevel"/>
    <w:tmpl w:val="B79A019E"/>
    <w:lvl w:ilvl="0" w:tplc="E1147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C1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086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6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E3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2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06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C4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E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DF6011"/>
    <w:multiLevelType w:val="multilevel"/>
    <w:tmpl w:val="5AA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34834"/>
    <w:multiLevelType w:val="hybridMultilevel"/>
    <w:tmpl w:val="8E5CD356"/>
    <w:lvl w:ilvl="0" w:tplc="66D6B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00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2C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8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A9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0A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CF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85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22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674A"/>
    <w:multiLevelType w:val="hybridMultilevel"/>
    <w:tmpl w:val="ACBAD092"/>
    <w:lvl w:ilvl="0" w:tplc="BF6C1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2F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00C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AA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6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CA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66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A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86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B4725A"/>
    <w:multiLevelType w:val="hybridMultilevel"/>
    <w:tmpl w:val="71148352"/>
    <w:lvl w:ilvl="0" w:tplc="CEF65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B03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029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C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C2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8A3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0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8B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6AB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75182"/>
    <w:multiLevelType w:val="hybridMultilevel"/>
    <w:tmpl w:val="76D67BB8"/>
    <w:lvl w:ilvl="0" w:tplc="E5AEC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A6B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E8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B46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E8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69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8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2E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0E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8A86ECB"/>
    <w:multiLevelType w:val="singleLevel"/>
    <w:tmpl w:val="48FEB1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2F04B58"/>
    <w:multiLevelType w:val="hybridMultilevel"/>
    <w:tmpl w:val="45BC9B3A"/>
    <w:lvl w:ilvl="0" w:tplc="20082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94E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E6D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AA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03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1CF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09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AC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FE3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A015A"/>
    <w:multiLevelType w:val="hybridMultilevel"/>
    <w:tmpl w:val="01902DD4"/>
    <w:lvl w:ilvl="0" w:tplc="B53EA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CB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46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F25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E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00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84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A7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8B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D61333"/>
    <w:multiLevelType w:val="hybridMultilevel"/>
    <w:tmpl w:val="649ADBDC"/>
    <w:lvl w:ilvl="0" w:tplc="FEF25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8CF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F8E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8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43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2B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60E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80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07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FD1634A"/>
    <w:multiLevelType w:val="singleLevel"/>
    <w:tmpl w:val="6A5CAB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94572D"/>
    <w:multiLevelType w:val="hybridMultilevel"/>
    <w:tmpl w:val="4CA2419C"/>
    <w:lvl w:ilvl="0" w:tplc="0652C57A">
      <w:start w:val="1"/>
      <w:numFmt w:val="decimal"/>
      <w:lvlText w:val="%1."/>
      <w:lvlJc w:val="left"/>
      <w:pPr>
        <w:ind w:left="720" w:hanging="360"/>
      </w:pPr>
    </w:lvl>
    <w:lvl w:ilvl="1" w:tplc="5FFA4E4A" w:tentative="1">
      <w:start w:val="1"/>
      <w:numFmt w:val="lowerLetter"/>
      <w:lvlText w:val="%2."/>
      <w:lvlJc w:val="left"/>
      <w:pPr>
        <w:ind w:left="1440" w:hanging="360"/>
      </w:pPr>
    </w:lvl>
    <w:lvl w:ilvl="2" w:tplc="DEF60B8A" w:tentative="1">
      <w:start w:val="1"/>
      <w:numFmt w:val="lowerRoman"/>
      <w:lvlText w:val="%3."/>
      <w:lvlJc w:val="right"/>
      <w:pPr>
        <w:ind w:left="2160" w:hanging="180"/>
      </w:pPr>
    </w:lvl>
    <w:lvl w:ilvl="3" w:tplc="17101306" w:tentative="1">
      <w:start w:val="1"/>
      <w:numFmt w:val="decimal"/>
      <w:lvlText w:val="%4."/>
      <w:lvlJc w:val="left"/>
      <w:pPr>
        <w:ind w:left="2880" w:hanging="360"/>
      </w:pPr>
    </w:lvl>
    <w:lvl w:ilvl="4" w:tplc="3B187F1C" w:tentative="1">
      <w:start w:val="1"/>
      <w:numFmt w:val="lowerLetter"/>
      <w:lvlText w:val="%5."/>
      <w:lvlJc w:val="left"/>
      <w:pPr>
        <w:ind w:left="3600" w:hanging="360"/>
      </w:pPr>
    </w:lvl>
    <w:lvl w:ilvl="5" w:tplc="F5683CB0" w:tentative="1">
      <w:start w:val="1"/>
      <w:numFmt w:val="lowerRoman"/>
      <w:lvlText w:val="%6."/>
      <w:lvlJc w:val="right"/>
      <w:pPr>
        <w:ind w:left="4320" w:hanging="180"/>
      </w:pPr>
    </w:lvl>
    <w:lvl w:ilvl="6" w:tplc="AB045840" w:tentative="1">
      <w:start w:val="1"/>
      <w:numFmt w:val="decimal"/>
      <w:lvlText w:val="%7."/>
      <w:lvlJc w:val="left"/>
      <w:pPr>
        <w:ind w:left="5040" w:hanging="360"/>
      </w:pPr>
    </w:lvl>
    <w:lvl w:ilvl="7" w:tplc="FC0A8FC0" w:tentative="1">
      <w:start w:val="1"/>
      <w:numFmt w:val="lowerLetter"/>
      <w:lvlText w:val="%8."/>
      <w:lvlJc w:val="left"/>
      <w:pPr>
        <w:ind w:left="5760" w:hanging="360"/>
      </w:pPr>
    </w:lvl>
    <w:lvl w:ilvl="8" w:tplc="1FFEDD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5667">
    <w:abstractNumId w:val="15"/>
  </w:num>
  <w:num w:numId="2" w16cid:durableId="682171585">
    <w:abstractNumId w:val="11"/>
  </w:num>
  <w:num w:numId="3" w16cid:durableId="1789855502">
    <w:abstractNumId w:val="12"/>
  </w:num>
  <w:num w:numId="4" w16cid:durableId="2022511219">
    <w:abstractNumId w:val="9"/>
  </w:num>
  <w:num w:numId="5" w16cid:durableId="668874071">
    <w:abstractNumId w:val="3"/>
  </w:num>
  <w:num w:numId="6" w16cid:durableId="904532047">
    <w:abstractNumId w:val="7"/>
  </w:num>
  <w:num w:numId="7" w16cid:durableId="1290937278">
    <w:abstractNumId w:val="0"/>
  </w:num>
  <w:num w:numId="8" w16cid:durableId="2089110507">
    <w:abstractNumId w:val="10"/>
  </w:num>
  <w:num w:numId="9" w16cid:durableId="1058213244">
    <w:abstractNumId w:val="13"/>
  </w:num>
  <w:num w:numId="10" w16cid:durableId="1912931461">
    <w:abstractNumId w:val="14"/>
  </w:num>
  <w:num w:numId="11" w16cid:durableId="990252911">
    <w:abstractNumId w:val="5"/>
  </w:num>
  <w:num w:numId="12" w16cid:durableId="870149768">
    <w:abstractNumId w:val="16"/>
  </w:num>
  <w:num w:numId="13" w16cid:durableId="2143496374">
    <w:abstractNumId w:val="4"/>
  </w:num>
  <w:num w:numId="14" w16cid:durableId="372191596">
    <w:abstractNumId w:val="2"/>
  </w:num>
  <w:num w:numId="15" w16cid:durableId="389228206">
    <w:abstractNumId w:val="1"/>
  </w:num>
  <w:num w:numId="16" w16cid:durableId="865211795">
    <w:abstractNumId w:val="8"/>
  </w:num>
  <w:num w:numId="17" w16cid:durableId="554389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5F"/>
    <w:rsid w:val="00005FAD"/>
    <w:rsid w:val="0000699A"/>
    <w:rsid w:val="0001256C"/>
    <w:rsid w:val="000143AE"/>
    <w:rsid w:val="00030633"/>
    <w:rsid w:val="00040F14"/>
    <w:rsid w:val="0005318F"/>
    <w:rsid w:val="00053747"/>
    <w:rsid w:val="00055B33"/>
    <w:rsid w:val="000664FE"/>
    <w:rsid w:val="0007492C"/>
    <w:rsid w:val="00086B83"/>
    <w:rsid w:val="00087EB1"/>
    <w:rsid w:val="000930C2"/>
    <w:rsid w:val="000A34CB"/>
    <w:rsid w:val="000A38AB"/>
    <w:rsid w:val="000C6955"/>
    <w:rsid w:val="000D6AA2"/>
    <w:rsid w:val="000F1123"/>
    <w:rsid w:val="000F27E8"/>
    <w:rsid w:val="000F3AAF"/>
    <w:rsid w:val="0010765F"/>
    <w:rsid w:val="00114357"/>
    <w:rsid w:val="001304FE"/>
    <w:rsid w:val="00131A41"/>
    <w:rsid w:val="001329AD"/>
    <w:rsid w:val="001335D1"/>
    <w:rsid w:val="00140734"/>
    <w:rsid w:val="00152A58"/>
    <w:rsid w:val="00157640"/>
    <w:rsid w:val="00167B81"/>
    <w:rsid w:val="00170C24"/>
    <w:rsid w:val="00192E0E"/>
    <w:rsid w:val="00195B57"/>
    <w:rsid w:val="00197AD4"/>
    <w:rsid w:val="001A1466"/>
    <w:rsid w:val="001A3B79"/>
    <w:rsid w:val="001B49C8"/>
    <w:rsid w:val="001D1BAB"/>
    <w:rsid w:val="001D43E6"/>
    <w:rsid w:val="001E6AEA"/>
    <w:rsid w:val="001F3EE9"/>
    <w:rsid w:val="001F5A75"/>
    <w:rsid w:val="002024C4"/>
    <w:rsid w:val="002072B2"/>
    <w:rsid w:val="00210028"/>
    <w:rsid w:val="00213C71"/>
    <w:rsid w:val="00220726"/>
    <w:rsid w:val="00222162"/>
    <w:rsid w:val="002274F1"/>
    <w:rsid w:val="00232859"/>
    <w:rsid w:val="002535D9"/>
    <w:rsid w:val="00253F64"/>
    <w:rsid w:val="00257786"/>
    <w:rsid w:val="00262558"/>
    <w:rsid w:val="002726E4"/>
    <w:rsid w:val="00281E71"/>
    <w:rsid w:val="00282B96"/>
    <w:rsid w:val="00296BE6"/>
    <w:rsid w:val="00297BDF"/>
    <w:rsid w:val="002A3289"/>
    <w:rsid w:val="002A590F"/>
    <w:rsid w:val="002A7298"/>
    <w:rsid w:val="002A78CE"/>
    <w:rsid w:val="002B654A"/>
    <w:rsid w:val="002C275F"/>
    <w:rsid w:val="002D28DD"/>
    <w:rsid w:val="002D53DB"/>
    <w:rsid w:val="002E48E9"/>
    <w:rsid w:val="0030022D"/>
    <w:rsid w:val="00320B8D"/>
    <w:rsid w:val="0032649C"/>
    <w:rsid w:val="003539AB"/>
    <w:rsid w:val="00371778"/>
    <w:rsid w:val="00374800"/>
    <w:rsid w:val="0039199B"/>
    <w:rsid w:val="003A2A99"/>
    <w:rsid w:val="003B6BCE"/>
    <w:rsid w:val="003C2709"/>
    <w:rsid w:val="003C37E1"/>
    <w:rsid w:val="003C61A8"/>
    <w:rsid w:val="003D2BDE"/>
    <w:rsid w:val="003D3775"/>
    <w:rsid w:val="003E48DF"/>
    <w:rsid w:val="003F4F37"/>
    <w:rsid w:val="00405354"/>
    <w:rsid w:val="00410904"/>
    <w:rsid w:val="00412202"/>
    <w:rsid w:val="00433966"/>
    <w:rsid w:val="00444917"/>
    <w:rsid w:val="0045306E"/>
    <w:rsid w:val="004612B7"/>
    <w:rsid w:val="00462277"/>
    <w:rsid w:val="00463BBE"/>
    <w:rsid w:val="00476793"/>
    <w:rsid w:val="004A3FA4"/>
    <w:rsid w:val="004A4F83"/>
    <w:rsid w:val="004B049B"/>
    <w:rsid w:val="004B2BCE"/>
    <w:rsid w:val="004B6632"/>
    <w:rsid w:val="004D3864"/>
    <w:rsid w:val="004D3FF9"/>
    <w:rsid w:val="005006F2"/>
    <w:rsid w:val="00502D18"/>
    <w:rsid w:val="005050A4"/>
    <w:rsid w:val="00506174"/>
    <w:rsid w:val="00540DED"/>
    <w:rsid w:val="005448A5"/>
    <w:rsid w:val="0056021F"/>
    <w:rsid w:val="0056604B"/>
    <w:rsid w:val="005742C0"/>
    <w:rsid w:val="005A3FC0"/>
    <w:rsid w:val="005A6EB7"/>
    <w:rsid w:val="005A6FCF"/>
    <w:rsid w:val="005C668B"/>
    <w:rsid w:val="005D1FA0"/>
    <w:rsid w:val="005F2271"/>
    <w:rsid w:val="00602038"/>
    <w:rsid w:val="00604643"/>
    <w:rsid w:val="00611ECE"/>
    <w:rsid w:val="0062177C"/>
    <w:rsid w:val="0063743F"/>
    <w:rsid w:val="00642B7B"/>
    <w:rsid w:val="006474F2"/>
    <w:rsid w:val="006827FD"/>
    <w:rsid w:val="00692F09"/>
    <w:rsid w:val="006A7B1E"/>
    <w:rsid w:val="006A7D9C"/>
    <w:rsid w:val="006D6A76"/>
    <w:rsid w:val="006E348F"/>
    <w:rsid w:val="006E61C2"/>
    <w:rsid w:val="00717549"/>
    <w:rsid w:val="00717889"/>
    <w:rsid w:val="00717B3D"/>
    <w:rsid w:val="00717F1E"/>
    <w:rsid w:val="0072253A"/>
    <w:rsid w:val="007465B0"/>
    <w:rsid w:val="0078525F"/>
    <w:rsid w:val="00797AC9"/>
    <w:rsid w:val="007C19DC"/>
    <w:rsid w:val="007D4D15"/>
    <w:rsid w:val="007E54A8"/>
    <w:rsid w:val="007E59B8"/>
    <w:rsid w:val="007F16B5"/>
    <w:rsid w:val="007F2647"/>
    <w:rsid w:val="007F2B3E"/>
    <w:rsid w:val="00803633"/>
    <w:rsid w:val="00824D06"/>
    <w:rsid w:val="00836167"/>
    <w:rsid w:val="0084135D"/>
    <w:rsid w:val="008443AE"/>
    <w:rsid w:val="00851293"/>
    <w:rsid w:val="00856120"/>
    <w:rsid w:val="00866E89"/>
    <w:rsid w:val="00875B5E"/>
    <w:rsid w:val="00876956"/>
    <w:rsid w:val="008815E4"/>
    <w:rsid w:val="00885CEF"/>
    <w:rsid w:val="008916E2"/>
    <w:rsid w:val="008B669B"/>
    <w:rsid w:val="008C311C"/>
    <w:rsid w:val="008C7FBD"/>
    <w:rsid w:val="008D1BDA"/>
    <w:rsid w:val="008D35CF"/>
    <w:rsid w:val="008D4B5F"/>
    <w:rsid w:val="008E0CBD"/>
    <w:rsid w:val="009068AA"/>
    <w:rsid w:val="00932C95"/>
    <w:rsid w:val="00935CF8"/>
    <w:rsid w:val="00953979"/>
    <w:rsid w:val="0097050A"/>
    <w:rsid w:val="009740DF"/>
    <w:rsid w:val="009762FA"/>
    <w:rsid w:val="0098501D"/>
    <w:rsid w:val="009A28B3"/>
    <w:rsid w:val="009B1471"/>
    <w:rsid w:val="009B50C6"/>
    <w:rsid w:val="009B78BC"/>
    <w:rsid w:val="009C2032"/>
    <w:rsid w:val="009C2FBB"/>
    <w:rsid w:val="009D3081"/>
    <w:rsid w:val="009D3552"/>
    <w:rsid w:val="009E01DB"/>
    <w:rsid w:val="009E4645"/>
    <w:rsid w:val="009F5DE1"/>
    <w:rsid w:val="00A10990"/>
    <w:rsid w:val="00A27064"/>
    <w:rsid w:val="00A32DE5"/>
    <w:rsid w:val="00A427E3"/>
    <w:rsid w:val="00A51707"/>
    <w:rsid w:val="00A62D0C"/>
    <w:rsid w:val="00A81A7F"/>
    <w:rsid w:val="00A9428E"/>
    <w:rsid w:val="00AA0DA1"/>
    <w:rsid w:val="00AA3FF9"/>
    <w:rsid w:val="00AB2A83"/>
    <w:rsid w:val="00AC1EDD"/>
    <w:rsid w:val="00B02CBD"/>
    <w:rsid w:val="00B14AEC"/>
    <w:rsid w:val="00B27740"/>
    <w:rsid w:val="00B332AE"/>
    <w:rsid w:val="00B50A2B"/>
    <w:rsid w:val="00B537B0"/>
    <w:rsid w:val="00B53DDB"/>
    <w:rsid w:val="00B53E85"/>
    <w:rsid w:val="00B62497"/>
    <w:rsid w:val="00B63FDA"/>
    <w:rsid w:val="00B6721A"/>
    <w:rsid w:val="00B81201"/>
    <w:rsid w:val="00B87C2E"/>
    <w:rsid w:val="00B910C4"/>
    <w:rsid w:val="00B91C5D"/>
    <w:rsid w:val="00BA7E85"/>
    <w:rsid w:val="00BB0E9F"/>
    <w:rsid w:val="00BB58D1"/>
    <w:rsid w:val="00BB64F5"/>
    <w:rsid w:val="00BC42A2"/>
    <w:rsid w:val="00BC6E74"/>
    <w:rsid w:val="00BE06DD"/>
    <w:rsid w:val="00BF6AB2"/>
    <w:rsid w:val="00C02EAB"/>
    <w:rsid w:val="00C10D66"/>
    <w:rsid w:val="00C1145C"/>
    <w:rsid w:val="00C23775"/>
    <w:rsid w:val="00C25C34"/>
    <w:rsid w:val="00C56D53"/>
    <w:rsid w:val="00C56D56"/>
    <w:rsid w:val="00C74194"/>
    <w:rsid w:val="00C92FD7"/>
    <w:rsid w:val="00C97AB4"/>
    <w:rsid w:val="00CA2A26"/>
    <w:rsid w:val="00CB1356"/>
    <w:rsid w:val="00CB62F3"/>
    <w:rsid w:val="00CD52FA"/>
    <w:rsid w:val="00CD6D30"/>
    <w:rsid w:val="00CE24DF"/>
    <w:rsid w:val="00CE3FBB"/>
    <w:rsid w:val="00CE6F42"/>
    <w:rsid w:val="00CF5FD0"/>
    <w:rsid w:val="00D000B9"/>
    <w:rsid w:val="00D079D6"/>
    <w:rsid w:val="00D173D0"/>
    <w:rsid w:val="00D26E38"/>
    <w:rsid w:val="00D34445"/>
    <w:rsid w:val="00D35F6C"/>
    <w:rsid w:val="00D42255"/>
    <w:rsid w:val="00D43377"/>
    <w:rsid w:val="00D45F4F"/>
    <w:rsid w:val="00D47191"/>
    <w:rsid w:val="00D514E6"/>
    <w:rsid w:val="00D6353D"/>
    <w:rsid w:val="00D64C41"/>
    <w:rsid w:val="00D71777"/>
    <w:rsid w:val="00D8350D"/>
    <w:rsid w:val="00D9049D"/>
    <w:rsid w:val="00DC19A1"/>
    <w:rsid w:val="00DE117B"/>
    <w:rsid w:val="00DE4397"/>
    <w:rsid w:val="00DE685A"/>
    <w:rsid w:val="00DF018D"/>
    <w:rsid w:val="00DF293C"/>
    <w:rsid w:val="00E048E8"/>
    <w:rsid w:val="00E04946"/>
    <w:rsid w:val="00E1275C"/>
    <w:rsid w:val="00E130EC"/>
    <w:rsid w:val="00E25EDA"/>
    <w:rsid w:val="00E266A7"/>
    <w:rsid w:val="00E3777B"/>
    <w:rsid w:val="00E40931"/>
    <w:rsid w:val="00E44AD4"/>
    <w:rsid w:val="00E470FD"/>
    <w:rsid w:val="00E5306B"/>
    <w:rsid w:val="00E601E0"/>
    <w:rsid w:val="00E7164F"/>
    <w:rsid w:val="00E92361"/>
    <w:rsid w:val="00E94AE7"/>
    <w:rsid w:val="00E94D61"/>
    <w:rsid w:val="00EB28DF"/>
    <w:rsid w:val="00EB68C8"/>
    <w:rsid w:val="00EF0580"/>
    <w:rsid w:val="00EF2960"/>
    <w:rsid w:val="00EF49C4"/>
    <w:rsid w:val="00F0084B"/>
    <w:rsid w:val="00F10D53"/>
    <w:rsid w:val="00F27C36"/>
    <w:rsid w:val="00F31122"/>
    <w:rsid w:val="00F519F4"/>
    <w:rsid w:val="00F568C6"/>
    <w:rsid w:val="00F64A27"/>
    <w:rsid w:val="00F656D2"/>
    <w:rsid w:val="00F85E3A"/>
    <w:rsid w:val="00F97389"/>
    <w:rsid w:val="00FB0D59"/>
    <w:rsid w:val="00FB7473"/>
    <w:rsid w:val="00FC2E71"/>
    <w:rsid w:val="00FE6A6F"/>
    <w:rsid w:val="00FF2DC0"/>
    <w:rsid w:val="00FF6928"/>
    <w:rsid w:val="00FF6943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A99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D6D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spacing w:line="360" w:lineRule="auto"/>
      <w:jc w:val="both"/>
    </w:pPr>
    <w:rPr>
      <w:rFonts w:ascii="Comic Sans MS" w:hAnsi="Comic Sans MS"/>
      <w:szCs w:val="20"/>
    </w:rPr>
  </w:style>
  <w:style w:type="paragraph" w:styleId="Corpotesto">
    <w:name w:val="Body Text"/>
    <w:basedOn w:val="Normale"/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s12">
    <w:name w:val="s12"/>
    <w:basedOn w:val="Carpredefinitoparagrafo"/>
    <w:rsid w:val="00C8497B"/>
  </w:style>
  <w:style w:type="paragraph" w:customStyle="1" w:styleId="s8">
    <w:name w:val="s8"/>
    <w:basedOn w:val="Normale"/>
    <w:uiPriority w:val="99"/>
    <w:rsid w:val="00CE243C"/>
    <w:pPr>
      <w:spacing w:before="100" w:beforeAutospacing="1" w:after="100" w:afterAutospacing="1"/>
    </w:pPr>
    <w:rPr>
      <w:rFonts w:eastAsia="Calibri"/>
    </w:rPr>
  </w:style>
  <w:style w:type="paragraph" w:customStyle="1" w:styleId="s9">
    <w:name w:val="s9"/>
    <w:basedOn w:val="Normale"/>
    <w:uiPriority w:val="99"/>
    <w:rsid w:val="00CE243C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Carpredefinitoparagrafo"/>
    <w:rsid w:val="00CE243C"/>
  </w:style>
  <w:style w:type="character" w:customStyle="1" w:styleId="Menzionenonrisolta1">
    <w:name w:val="Menzione non risolta1"/>
    <w:uiPriority w:val="99"/>
    <w:semiHidden/>
    <w:unhideWhenUsed/>
    <w:rsid w:val="00F23606"/>
    <w:rPr>
      <w:color w:val="808080"/>
      <w:shd w:val="clear" w:color="auto" w:fill="E6E6E6"/>
    </w:rPr>
  </w:style>
  <w:style w:type="character" w:styleId="Rimandocommento">
    <w:name w:val="annotation reference"/>
    <w:rsid w:val="00704EF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04E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04EF4"/>
  </w:style>
  <w:style w:type="paragraph" w:styleId="Soggettocommento">
    <w:name w:val="annotation subject"/>
    <w:basedOn w:val="Testocommento"/>
    <w:next w:val="Testocommento"/>
    <w:link w:val="SoggettocommentoCarattere"/>
    <w:rsid w:val="00704EF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04EF4"/>
    <w:rPr>
      <w:b/>
      <w:bCs/>
    </w:rPr>
  </w:style>
  <w:style w:type="paragraph" w:styleId="Revisione">
    <w:name w:val="Revision"/>
    <w:hidden/>
    <w:uiPriority w:val="99"/>
    <w:semiHidden/>
    <w:rsid w:val="00CD1FC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656D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F656D2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F656D2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197AD4"/>
    <w:rPr>
      <w:sz w:val="24"/>
      <w:szCs w:val="24"/>
    </w:rPr>
  </w:style>
  <w:style w:type="character" w:customStyle="1" w:styleId="hps">
    <w:name w:val="hps"/>
    <w:rsid w:val="00CD6D30"/>
  </w:style>
  <w:style w:type="character" w:styleId="Menzionenonrisolta">
    <w:name w:val="Unresolved Mention"/>
    <w:uiPriority w:val="99"/>
    <w:semiHidden/>
    <w:unhideWhenUsed/>
    <w:rsid w:val="00CD6D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2C95"/>
    <w:pPr>
      <w:ind w:left="720"/>
      <w:contextualSpacing/>
    </w:pPr>
  </w:style>
  <w:style w:type="character" w:styleId="Collegamentovisitato">
    <w:name w:val="FollowedHyperlink"/>
    <w:basedOn w:val="Carpredefinitoparagrafo"/>
    <w:rsid w:val="00953979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27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n.it" TargetMode="External"/><Relationship Id="rId13" Type="http://schemas.openxmlformats.org/officeDocument/2006/relationships/image" Target="media/image3.png"/><Relationship Id="rId18" Type="http://schemas.openxmlformats.org/officeDocument/2006/relationships/hyperlink" Target="mailto:m.catino@aniasa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niasa.it" TargetMode="External"/><Relationship Id="rId17" Type="http://schemas.openxmlformats.org/officeDocument/2006/relationships/hyperlink" Target="https://www.facebook.com/aniasaconfindustri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sola.randi@bain.co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NIASA_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linkedin.com/company/aniasa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66DA-26B4-4513-ADA2-8608337D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2024-06-17T14:38:00Z</dcterms:created>
  <dcterms:modified xsi:type="dcterms:W3CDTF">2024-06-18T07:55:00Z</dcterms:modified>
</cp:coreProperties>
</file>