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09DB5" w14:textId="77777777" w:rsidR="0010765F" w:rsidRDefault="002C6F6D" w:rsidP="007C682A">
      <w:pPr>
        <w:pStyle w:val="Corpodeltesto3"/>
        <w:spacing w:line="240" w:lineRule="auto"/>
        <w:jc w:val="center"/>
        <w:rPr>
          <w:rFonts w:ascii="Tahoma" w:hAnsi="Tahoma"/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534A69CB" wp14:editId="2B1125AF">
            <wp:extent cx="2400300" cy="762000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ED257" w14:textId="77777777" w:rsidR="007C682A" w:rsidRPr="00C17544" w:rsidRDefault="007C682A" w:rsidP="007C682A">
      <w:pPr>
        <w:pStyle w:val="Corpodeltesto3"/>
        <w:spacing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6088262D" w14:textId="77777777" w:rsidR="0010765F" w:rsidRPr="00C6691F" w:rsidRDefault="0010765F" w:rsidP="000E07FD">
      <w:pPr>
        <w:pStyle w:val="Corpodeltesto3"/>
        <w:pBdr>
          <w:top w:val="single" w:sz="4" w:space="0" w:color="auto"/>
          <w:left w:val="single" w:sz="4" w:space="23" w:color="auto"/>
          <w:bottom w:val="single" w:sz="4" w:space="1" w:color="auto"/>
          <w:right w:val="single" w:sz="4" w:space="4" w:color="auto"/>
        </w:pBdr>
        <w:spacing w:line="240" w:lineRule="auto"/>
        <w:ind w:left="360"/>
        <w:jc w:val="center"/>
        <w:rPr>
          <w:rFonts w:ascii="Calibri" w:hAnsi="Calibri" w:cs="Calibri"/>
          <w:b/>
          <w:sz w:val="27"/>
          <w:szCs w:val="27"/>
        </w:rPr>
      </w:pPr>
      <w:r w:rsidRPr="00C6691F">
        <w:rPr>
          <w:rFonts w:ascii="Calibri" w:hAnsi="Calibri" w:cs="Calibri"/>
          <w:b/>
        </w:rPr>
        <w:t>COMUNICATO STAMPA</w:t>
      </w:r>
    </w:p>
    <w:p w14:paraId="622D83A2" w14:textId="7D867411" w:rsidR="00C84044" w:rsidRDefault="000232AA" w:rsidP="00D638CF">
      <w:pPr>
        <w:pStyle w:val="s9"/>
        <w:spacing w:before="0" w:beforeAutospacing="0" w:after="0" w:afterAutospacing="0" w:line="324" w:lineRule="atLeast"/>
        <w:jc w:val="both"/>
        <w:rPr>
          <w:rFonts w:ascii="Calibri" w:eastAsia="Times New Roman" w:hAnsi="Calibri" w:cs="Calibri"/>
          <w:bCs/>
          <w:i/>
          <w:sz w:val="23"/>
          <w:szCs w:val="23"/>
        </w:rPr>
      </w:pPr>
      <w:bookmarkStart w:id="0" w:name="_Hlk177483120"/>
      <w:r>
        <w:rPr>
          <w:rFonts w:ascii="Calibri" w:eastAsia="Times New Roman" w:hAnsi="Calibri" w:cs="Calibri"/>
          <w:bCs/>
          <w:i/>
          <w:sz w:val="23"/>
          <w:szCs w:val="23"/>
        </w:rPr>
        <w:t>Tra le motorizzazioni</w:t>
      </w:r>
      <w:r w:rsidR="00C745CC">
        <w:rPr>
          <w:rFonts w:ascii="Calibri" w:eastAsia="Times New Roman" w:hAnsi="Calibri" w:cs="Calibri"/>
          <w:bCs/>
          <w:i/>
          <w:sz w:val="23"/>
          <w:szCs w:val="23"/>
        </w:rPr>
        <w:t xml:space="preserve"> </w:t>
      </w:r>
      <w:r>
        <w:rPr>
          <w:rFonts w:ascii="Calibri" w:eastAsia="Times New Roman" w:hAnsi="Calibri" w:cs="Calibri"/>
          <w:bCs/>
          <w:i/>
          <w:sz w:val="23"/>
          <w:szCs w:val="23"/>
        </w:rPr>
        <w:t>c</w:t>
      </w:r>
      <w:r w:rsidR="00F70D12" w:rsidRPr="00F70D12">
        <w:rPr>
          <w:rFonts w:ascii="Calibri" w:eastAsia="Times New Roman" w:hAnsi="Calibri" w:cs="Calibri"/>
          <w:bCs/>
          <w:i/>
          <w:sz w:val="23"/>
          <w:szCs w:val="23"/>
        </w:rPr>
        <w:t>rescono benzina e ibride, cala il diesel. Sempre più aziende e privati scelgono l’auto “in abbonamento”</w:t>
      </w:r>
      <w:r>
        <w:rPr>
          <w:rFonts w:ascii="Calibri" w:eastAsia="Times New Roman" w:hAnsi="Calibri" w:cs="Calibri"/>
          <w:bCs/>
          <w:i/>
          <w:sz w:val="23"/>
          <w:szCs w:val="23"/>
        </w:rPr>
        <w:t>.</w:t>
      </w:r>
    </w:p>
    <w:p w14:paraId="071FBE4A" w14:textId="77777777" w:rsidR="00F70D12" w:rsidRPr="00C54AB1" w:rsidRDefault="00F70D12" w:rsidP="00D638CF">
      <w:pPr>
        <w:pStyle w:val="s9"/>
        <w:spacing w:before="0" w:beforeAutospacing="0" w:after="0" w:afterAutospacing="0" w:line="324" w:lineRule="atLeast"/>
        <w:jc w:val="both"/>
        <w:rPr>
          <w:rFonts w:ascii="Calibri" w:hAnsi="Calibri" w:cs="Calibri"/>
          <w:b/>
          <w:sz w:val="32"/>
          <w:szCs w:val="32"/>
        </w:rPr>
      </w:pPr>
    </w:p>
    <w:p w14:paraId="67D3C797" w14:textId="77777777" w:rsidR="00852571" w:rsidRDefault="006904ED" w:rsidP="00F70D12">
      <w:pPr>
        <w:pStyle w:val="s9"/>
        <w:spacing w:before="0" w:beforeAutospacing="0" w:after="0" w:afterAutospacing="0" w:line="324" w:lineRule="atLeast"/>
        <w:jc w:val="center"/>
        <w:rPr>
          <w:rFonts w:ascii="Calibri" w:hAnsi="Calibri" w:cs="Calibri"/>
          <w:b/>
          <w:sz w:val="32"/>
          <w:szCs w:val="32"/>
        </w:rPr>
      </w:pPr>
      <w:r w:rsidRPr="00D15A7B">
        <w:rPr>
          <w:rFonts w:ascii="Calibri" w:hAnsi="Calibri" w:cs="Calibri"/>
          <w:b/>
          <w:sz w:val="32"/>
          <w:szCs w:val="32"/>
        </w:rPr>
        <w:t>Auto: c</w:t>
      </w:r>
      <w:r w:rsidR="009A5CA9" w:rsidRPr="00D15A7B">
        <w:rPr>
          <w:rFonts w:ascii="Calibri" w:hAnsi="Calibri" w:cs="Calibri"/>
          <w:b/>
          <w:sz w:val="32"/>
          <w:szCs w:val="32"/>
        </w:rPr>
        <w:t xml:space="preserve">orre il </w:t>
      </w:r>
      <w:r w:rsidR="00F70D12" w:rsidRPr="00D15A7B">
        <w:rPr>
          <w:rFonts w:ascii="Calibri" w:hAnsi="Calibri" w:cs="Calibri"/>
          <w:b/>
          <w:sz w:val="32"/>
          <w:szCs w:val="32"/>
        </w:rPr>
        <w:t xml:space="preserve">noleggio a lungo termine </w:t>
      </w:r>
      <w:r w:rsidR="00F70D12" w:rsidRPr="00D15A7B">
        <w:rPr>
          <w:rFonts w:ascii="Calibri" w:hAnsi="Calibri" w:cs="Calibri"/>
          <w:b/>
          <w:sz w:val="32"/>
          <w:szCs w:val="32"/>
        </w:rPr>
        <w:br/>
      </w:r>
      <w:r w:rsidRPr="00D15A7B">
        <w:rPr>
          <w:rFonts w:ascii="Calibri" w:hAnsi="Calibri" w:cs="Calibri"/>
          <w:b/>
          <w:sz w:val="32"/>
          <w:szCs w:val="32"/>
        </w:rPr>
        <w:t>S</w:t>
      </w:r>
      <w:r w:rsidR="00F70D12" w:rsidRPr="00D15A7B">
        <w:rPr>
          <w:rFonts w:ascii="Calibri" w:hAnsi="Calibri" w:cs="Calibri"/>
          <w:b/>
          <w:sz w:val="32"/>
          <w:szCs w:val="32"/>
        </w:rPr>
        <w:t>uperata quota 1 milion</w:t>
      </w:r>
      <w:r w:rsidR="00A20FA8" w:rsidRPr="00D15A7B">
        <w:rPr>
          <w:rFonts w:ascii="Calibri" w:hAnsi="Calibri" w:cs="Calibri"/>
          <w:b/>
          <w:sz w:val="32"/>
          <w:szCs w:val="32"/>
        </w:rPr>
        <w:t>e e 300 mila</w:t>
      </w:r>
      <w:r w:rsidR="00F70D12" w:rsidRPr="00D15A7B">
        <w:rPr>
          <w:rFonts w:ascii="Calibri" w:hAnsi="Calibri" w:cs="Calibri"/>
          <w:b/>
          <w:sz w:val="32"/>
          <w:szCs w:val="32"/>
        </w:rPr>
        <w:t xml:space="preserve"> veicoli sulle strade italiane</w:t>
      </w:r>
    </w:p>
    <w:p w14:paraId="429CDA3A" w14:textId="77777777" w:rsidR="009A5CA9" w:rsidRDefault="009E52FE" w:rsidP="00450A67">
      <w:pPr>
        <w:pStyle w:val="Titolo"/>
        <w:spacing w:line="276" w:lineRule="auto"/>
        <w:jc w:val="both"/>
        <w:rPr>
          <w:rFonts w:ascii="Calibri" w:hAnsi="Calibri" w:cs="Calibri"/>
          <w:b w:val="0"/>
          <w:bCs w:val="0"/>
          <w:color w:val="000000"/>
          <w:sz w:val="23"/>
          <w:szCs w:val="23"/>
        </w:rPr>
      </w:pPr>
      <w:r>
        <w:rPr>
          <w:rFonts w:ascii="Calibri" w:hAnsi="Calibri" w:cs="Calibri"/>
          <w:szCs w:val="28"/>
        </w:rPr>
        <w:br/>
      </w:r>
    </w:p>
    <w:p w14:paraId="166CABE7" w14:textId="58DDFC90" w:rsidR="00F70D12" w:rsidRDefault="00542F1A" w:rsidP="00450A67">
      <w:pPr>
        <w:pStyle w:val="Titolo"/>
        <w:spacing w:line="276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384D51">
        <w:rPr>
          <w:rFonts w:ascii="Calibri" w:hAnsi="Calibri" w:cs="Calibri"/>
          <w:b w:val="0"/>
          <w:bCs w:val="0"/>
          <w:color w:val="000000"/>
          <w:sz w:val="23"/>
          <w:szCs w:val="23"/>
        </w:rPr>
        <w:t>Roma,</w:t>
      </w:r>
      <w:r w:rsidR="00DA7EB7" w:rsidRPr="00384D51">
        <w:rPr>
          <w:rFonts w:ascii="Calibri" w:hAnsi="Calibri" w:cs="Calibri"/>
          <w:b w:val="0"/>
          <w:bCs w:val="0"/>
          <w:color w:val="000000"/>
          <w:sz w:val="23"/>
          <w:szCs w:val="23"/>
        </w:rPr>
        <w:t xml:space="preserve"> </w:t>
      </w:r>
      <w:r w:rsidR="00656568">
        <w:rPr>
          <w:rFonts w:ascii="Calibri" w:hAnsi="Calibri" w:cs="Calibri"/>
          <w:b w:val="0"/>
          <w:bCs w:val="0"/>
          <w:color w:val="000000"/>
          <w:sz w:val="23"/>
          <w:szCs w:val="23"/>
        </w:rPr>
        <w:t xml:space="preserve">27 </w:t>
      </w:r>
      <w:r w:rsidR="00436295">
        <w:rPr>
          <w:rFonts w:ascii="Calibri" w:hAnsi="Calibri" w:cs="Calibri"/>
          <w:b w:val="0"/>
          <w:bCs w:val="0"/>
          <w:color w:val="000000"/>
          <w:sz w:val="23"/>
          <w:szCs w:val="23"/>
        </w:rPr>
        <w:t>ottobre</w:t>
      </w:r>
      <w:r w:rsidR="0075774D" w:rsidRPr="00384D51">
        <w:rPr>
          <w:rFonts w:ascii="Calibri" w:hAnsi="Calibri" w:cs="Calibri"/>
          <w:b w:val="0"/>
          <w:bCs w:val="0"/>
          <w:color w:val="000000"/>
          <w:sz w:val="23"/>
          <w:szCs w:val="23"/>
        </w:rPr>
        <w:t xml:space="preserve"> </w:t>
      </w:r>
      <w:r w:rsidR="00FD4950" w:rsidRPr="00384D51">
        <w:rPr>
          <w:rFonts w:ascii="Calibri" w:hAnsi="Calibri" w:cs="Calibri"/>
          <w:b w:val="0"/>
          <w:bCs w:val="0"/>
          <w:color w:val="000000"/>
          <w:sz w:val="23"/>
          <w:szCs w:val="23"/>
        </w:rPr>
        <w:t>202</w:t>
      </w:r>
      <w:r w:rsidR="00436295">
        <w:rPr>
          <w:rFonts w:ascii="Calibri" w:hAnsi="Calibri" w:cs="Calibri"/>
          <w:b w:val="0"/>
          <w:bCs w:val="0"/>
          <w:color w:val="000000"/>
          <w:sz w:val="23"/>
          <w:szCs w:val="23"/>
        </w:rPr>
        <w:t>5</w:t>
      </w:r>
      <w:r w:rsidR="00FD4950" w:rsidRPr="00384D51">
        <w:rPr>
          <w:rFonts w:ascii="Calibri" w:hAnsi="Calibri" w:cs="Calibri"/>
          <w:b w:val="0"/>
          <w:bCs w:val="0"/>
          <w:color w:val="000000"/>
          <w:sz w:val="23"/>
          <w:szCs w:val="23"/>
        </w:rPr>
        <w:t xml:space="preserve"> </w:t>
      </w:r>
      <w:r w:rsidRPr="00384D51">
        <w:rPr>
          <w:rFonts w:ascii="Calibri" w:hAnsi="Calibri" w:cs="Calibri"/>
          <w:b w:val="0"/>
          <w:bCs w:val="0"/>
          <w:color w:val="000000"/>
          <w:sz w:val="23"/>
          <w:szCs w:val="23"/>
        </w:rPr>
        <w:t>–</w:t>
      </w:r>
      <w:r w:rsidR="00F70D12" w:rsidRPr="00F70D12">
        <w:rPr>
          <w:rFonts w:ascii="Calibri" w:hAnsi="Calibri" w:cs="Calibri"/>
          <w:sz w:val="23"/>
          <w:szCs w:val="23"/>
        </w:rPr>
        <w:t>Il noleggio a lungo termine continua la sua corsa e conquista sempre più spazio nel panorama automobilistico italiano</w:t>
      </w:r>
      <w:r w:rsidR="009A5CA9">
        <w:rPr>
          <w:rFonts w:ascii="Calibri" w:hAnsi="Calibri" w:cs="Calibri"/>
          <w:sz w:val="23"/>
          <w:szCs w:val="23"/>
        </w:rPr>
        <w:t>: n</w:t>
      </w:r>
      <w:r w:rsidR="00F70D12" w:rsidRPr="00F70D12">
        <w:rPr>
          <w:rFonts w:ascii="Calibri" w:hAnsi="Calibri" w:cs="Calibri"/>
          <w:sz w:val="23"/>
          <w:szCs w:val="23"/>
        </w:rPr>
        <w:t>ei primi sei mesi del 2025 la flotta complessiva ha raggiunto 1.327.000 veicoli, con un incremento del 3% rispetto a dicembre 2024</w:t>
      </w:r>
      <w:r w:rsidR="009A5CA9">
        <w:rPr>
          <w:rFonts w:ascii="Calibri" w:hAnsi="Calibri" w:cs="Calibri"/>
          <w:sz w:val="23"/>
          <w:szCs w:val="23"/>
        </w:rPr>
        <w:t>. O</w:t>
      </w:r>
      <w:r w:rsidR="00F70D12" w:rsidRPr="00F70D12">
        <w:rPr>
          <w:rFonts w:ascii="Calibri" w:hAnsi="Calibri" w:cs="Calibri"/>
          <w:sz w:val="23"/>
          <w:szCs w:val="23"/>
        </w:rPr>
        <w:t>ltre 40 mila nuovi driver hanno scelto di dire addio alla proprietà per abbracciare un modello di mobilità più flessibile, sostenibile</w:t>
      </w:r>
      <w:r w:rsidR="009A5CA9">
        <w:rPr>
          <w:rFonts w:ascii="Calibri" w:hAnsi="Calibri" w:cs="Calibri"/>
          <w:sz w:val="23"/>
          <w:szCs w:val="23"/>
        </w:rPr>
        <w:t xml:space="preserve"> </w:t>
      </w:r>
      <w:r w:rsidR="009A5CA9">
        <w:rPr>
          <w:rFonts w:ascii="Calibri" w:hAnsi="Calibri" w:cs="Calibri"/>
          <w:b w:val="0"/>
          <w:bCs w:val="0"/>
          <w:sz w:val="23"/>
          <w:szCs w:val="23"/>
        </w:rPr>
        <w:t>(dal punto di vista ambientale ed economico)</w:t>
      </w:r>
      <w:r w:rsidR="00F70D12" w:rsidRPr="00F70D12">
        <w:rPr>
          <w:rFonts w:ascii="Calibri" w:hAnsi="Calibri" w:cs="Calibri"/>
          <w:sz w:val="23"/>
          <w:szCs w:val="23"/>
        </w:rPr>
        <w:t xml:space="preserve"> e senza pensieri.</w:t>
      </w:r>
      <w:r w:rsidR="00F70D12" w:rsidRPr="00F70D12">
        <w:rPr>
          <w:rFonts w:ascii="Calibri" w:hAnsi="Calibri" w:cs="Calibri"/>
          <w:color w:val="000000"/>
          <w:sz w:val="23"/>
          <w:szCs w:val="23"/>
        </w:rPr>
        <w:t xml:space="preserve"> </w:t>
      </w:r>
      <w:r w:rsidR="00F70D12">
        <w:rPr>
          <w:rFonts w:ascii="Calibri" w:hAnsi="Calibri" w:cs="Calibri"/>
          <w:color w:val="000000"/>
          <w:sz w:val="23"/>
          <w:szCs w:val="23"/>
        </w:rPr>
        <w:t>Cresc</w:t>
      </w:r>
      <w:r w:rsidR="009A5CA9">
        <w:rPr>
          <w:rFonts w:ascii="Calibri" w:hAnsi="Calibri" w:cs="Calibri"/>
          <w:color w:val="000000"/>
          <w:sz w:val="23"/>
          <w:szCs w:val="23"/>
        </w:rPr>
        <w:t>ono</w:t>
      </w:r>
      <w:r w:rsidR="00F70D12">
        <w:rPr>
          <w:rFonts w:ascii="Calibri" w:hAnsi="Calibri" w:cs="Calibri"/>
          <w:color w:val="000000"/>
          <w:sz w:val="23"/>
          <w:szCs w:val="23"/>
        </w:rPr>
        <w:t xml:space="preserve"> </w:t>
      </w:r>
      <w:r w:rsidR="00EE08E8">
        <w:rPr>
          <w:rFonts w:ascii="Calibri" w:hAnsi="Calibri" w:cs="Calibri"/>
          <w:color w:val="000000"/>
          <w:sz w:val="23"/>
          <w:szCs w:val="23"/>
        </w:rPr>
        <w:t xml:space="preserve">in particolare </w:t>
      </w:r>
      <w:r w:rsidR="00F70D12" w:rsidRPr="000F4EDF">
        <w:rPr>
          <w:rFonts w:ascii="Calibri" w:hAnsi="Calibri" w:cs="Calibri"/>
          <w:color w:val="000000"/>
          <w:sz w:val="23"/>
          <w:szCs w:val="23"/>
        </w:rPr>
        <w:t>i segment</w:t>
      </w:r>
      <w:r w:rsidR="009A5CA9">
        <w:rPr>
          <w:rFonts w:ascii="Calibri" w:hAnsi="Calibri" w:cs="Calibri"/>
          <w:color w:val="000000"/>
          <w:sz w:val="23"/>
          <w:szCs w:val="23"/>
        </w:rPr>
        <w:t>i</w:t>
      </w:r>
      <w:r w:rsidR="00F70D12" w:rsidRPr="000F4EDF">
        <w:rPr>
          <w:rFonts w:ascii="Calibri" w:hAnsi="Calibri" w:cs="Calibri"/>
          <w:color w:val="000000"/>
          <w:sz w:val="23"/>
          <w:szCs w:val="23"/>
        </w:rPr>
        <w:t xml:space="preserve"> delle aziende e</w:t>
      </w:r>
      <w:r w:rsidR="009A5CA9">
        <w:rPr>
          <w:rFonts w:ascii="Calibri" w:hAnsi="Calibri" w:cs="Calibri"/>
          <w:color w:val="000000"/>
          <w:sz w:val="23"/>
          <w:szCs w:val="23"/>
        </w:rPr>
        <w:t xml:space="preserve"> delle</w:t>
      </w:r>
      <w:r w:rsidR="00F70D12">
        <w:rPr>
          <w:rFonts w:ascii="Calibri" w:hAnsi="Calibri" w:cs="Calibri"/>
          <w:color w:val="000000"/>
          <w:sz w:val="23"/>
          <w:szCs w:val="23"/>
        </w:rPr>
        <w:t xml:space="preserve"> PA</w:t>
      </w:r>
      <w:r w:rsidR="00C745CC">
        <w:rPr>
          <w:rFonts w:ascii="Calibri" w:hAnsi="Calibri" w:cs="Calibri"/>
          <w:color w:val="000000"/>
          <w:sz w:val="23"/>
          <w:szCs w:val="23"/>
        </w:rPr>
        <w:t>.</w:t>
      </w:r>
      <w:r w:rsidR="00EE08E8">
        <w:rPr>
          <w:rFonts w:ascii="Calibri" w:hAnsi="Calibri" w:cs="Calibri"/>
          <w:color w:val="000000"/>
          <w:sz w:val="23"/>
          <w:szCs w:val="23"/>
        </w:rPr>
        <w:t xml:space="preserve"> </w:t>
      </w:r>
      <w:r w:rsidR="00C745CC">
        <w:rPr>
          <w:rFonts w:ascii="Calibri" w:hAnsi="Calibri" w:cs="Calibri"/>
          <w:color w:val="000000"/>
          <w:sz w:val="23"/>
          <w:szCs w:val="23"/>
        </w:rPr>
        <w:t>P</w:t>
      </w:r>
      <w:r w:rsidR="00EE08E8">
        <w:rPr>
          <w:rFonts w:ascii="Calibri" w:hAnsi="Calibri" w:cs="Calibri"/>
          <w:color w:val="000000"/>
          <w:sz w:val="23"/>
          <w:szCs w:val="23"/>
        </w:rPr>
        <w:t>rivati con partita IVA o solo codice fiscale a quota</w:t>
      </w:r>
      <w:r w:rsidR="00F70D12">
        <w:rPr>
          <w:rFonts w:ascii="Calibri" w:hAnsi="Calibri" w:cs="Calibri"/>
          <w:color w:val="000000"/>
          <w:sz w:val="23"/>
          <w:szCs w:val="23"/>
        </w:rPr>
        <w:t xml:space="preserve"> 165 mila</w:t>
      </w:r>
      <w:r w:rsidR="00EE08E8">
        <w:rPr>
          <w:rFonts w:ascii="Calibri" w:hAnsi="Calibri" w:cs="Calibri"/>
          <w:color w:val="000000"/>
          <w:sz w:val="23"/>
          <w:szCs w:val="23"/>
        </w:rPr>
        <w:t>.</w:t>
      </w:r>
      <w:r w:rsidR="00F70D12">
        <w:rPr>
          <w:rFonts w:ascii="Calibri" w:hAnsi="Calibri" w:cs="Calibri"/>
          <w:color w:val="000000"/>
          <w:sz w:val="23"/>
          <w:szCs w:val="23"/>
        </w:rPr>
        <w:t xml:space="preserve"> </w:t>
      </w:r>
    </w:p>
    <w:p w14:paraId="620B85AC" w14:textId="77777777" w:rsidR="00F70D12" w:rsidRDefault="00F70D12" w:rsidP="00F70D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6F13FFA2" w14:textId="77777777" w:rsidR="00F70D12" w:rsidRPr="009E52FE" w:rsidRDefault="00F70D12" w:rsidP="00F70D12">
      <w:pPr>
        <w:spacing w:line="276" w:lineRule="auto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Sono questi i principali dati che emergono da</w:t>
      </w:r>
      <w:r w:rsidRPr="009E52FE">
        <w:rPr>
          <w:rFonts w:ascii="Calibri" w:hAnsi="Calibri" w:cs="Calibri"/>
          <w:color w:val="000000"/>
          <w:sz w:val="23"/>
          <w:szCs w:val="23"/>
        </w:rPr>
        <w:t>ll’analisi</w:t>
      </w:r>
      <w:r>
        <w:rPr>
          <w:rFonts w:ascii="Calibri" w:hAnsi="Calibri" w:cs="Calibri"/>
          <w:color w:val="000000"/>
          <w:sz w:val="23"/>
          <w:szCs w:val="23"/>
        </w:rPr>
        <w:t xml:space="preserve"> semestrale</w:t>
      </w:r>
      <w:r w:rsidRPr="009E52F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>realizzata da</w:t>
      </w:r>
      <w:r w:rsidRPr="009E52FE">
        <w:rPr>
          <w:rFonts w:ascii="Calibri" w:hAnsi="Calibri" w:cs="Calibri"/>
          <w:color w:val="000000"/>
          <w:sz w:val="23"/>
          <w:szCs w:val="23"/>
        </w:rPr>
        <w:t xml:space="preserve"> </w:t>
      </w:r>
      <w:r w:rsidRPr="009E52FE">
        <w:rPr>
          <w:rFonts w:ascii="Calibri" w:hAnsi="Calibri" w:cs="Calibri"/>
          <w:b/>
          <w:color w:val="000000"/>
          <w:sz w:val="23"/>
          <w:szCs w:val="23"/>
        </w:rPr>
        <w:t>ANIASA</w:t>
      </w:r>
      <w:r w:rsidRPr="009E52FE">
        <w:rPr>
          <w:rFonts w:ascii="Calibri" w:hAnsi="Calibri" w:cs="Calibri"/>
          <w:color w:val="000000"/>
          <w:sz w:val="23"/>
          <w:szCs w:val="23"/>
        </w:rPr>
        <w:t xml:space="preserve">, l’Associazione che all’interno di Confindustria rappresenta il settore dei servizi di mobilità, </w:t>
      </w:r>
      <w:r>
        <w:rPr>
          <w:rFonts w:ascii="Calibri" w:hAnsi="Calibri" w:cs="Calibri"/>
          <w:color w:val="000000"/>
          <w:sz w:val="23"/>
          <w:szCs w:val="23"/>
        </w:rPr>
        <w:t xml:space="preserve">sugli utilizzatori dei servizi di noleggio long term </w:t>
      </w:r>
      <w:r w:rsidRPr="009E52FE">
        <w:rPr>
          <w:rFonts w:ascii="Calibri" w:hAnsi="Calibri" w:cs="Calibri"/>
          <w:color w:val="000000"/>
          <w:sz w:val="23"/>
          <w:szCs w:val="23"/>
        </w:rPr>
        <w:t>che fornisce uno spaccato dei nuovi scenari d</w:t>
      </w:r>
      <w:r>
        <w:rPr>
          <w:rFonts w:ascii="Calibri" w:hAnsi="Calibri" w:cs="Calibri"/>
          <w:color w:val="000000"/>
          <w:sz w:val="23"/>
          <w:szCs w:val="23"/>
        </w:rPr>
        <w:t>el mercato dell’auto sempre più</w:t>
      </w:r>
      <w:r w:rsidRPr="009E52FE">
        <w:rPr>
          <w:rFonts w:ascii="Calibri" w:hAnsi="Calibri" w:cs="Calibri"/>
          <w:color w:val="000000"/>
          <w:sz w:val="23"/>
          <w:szCs w:val="23"/>
        </w:rPr>
        <w:t xml:space="preserve"> proiettat</w:t>
      </w:r>
      <w:r>
        <w:rPr>
          <w:rFonts w:ascii="Calibri" w:hAnsi="Calibri" w:cs="Calibri"/>
          <w:color w:val="000000"/>
          <w:sz w:val="23"/>
          <w:szCs w:val="23"/>
        </w:rPr>
        <w:t>o all’uso rispetto alla proprietà</w:t>
      </w:r>
      <w:r w:rsidRPr="009E52FE">
        <w:rPr>
          <w:rFonts w:ascii="Calibri" w:hAnsi="Calibri" w:cs="Calibri"/>
          <w:color w:val="000000"/>
          <w:sz w:val="23"/>
          <w:szCs w:val="23"/>
        </w:rPr>
        <w:t>.</w:t>
      </w:r>
    </w:p>
    <w:p w14:paraId="6D42D61F" w14:textId="77777777" w:rsidR="00F70D12" w:rsidRPr="00F70D12" w:rsidRDefault="00F70D12" w:rsidP="00F70D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hAnsi="Calibri" w:cs="Calibri"/>
          <w:bCs/>
          <w:sz w:val="23"/>
          <w:szCs w:val="23"/>
        </w:rPr>
      </w:pPr>
      <w:r w:rsidRPr="00F70D12">
        <w:rPr>
          <w:rFonts w:ascii="Calibri" w:hAnsi="Calibri" w:cs="Calibri"/>
          <w:bCs/>
          <w:sz w:val="23"/>
          <w:szCs w:val="23"/>
        </w:rPr>
        <w:t>A trainare il mercato</w:t>
      </w:r>
      <w:r w:rsidR="00C745CC">
        <w:rPr>
          <w:rFonts w:ascii="Calibri" w:hAnsi="Calibri" w:cs="Calibri"/>
          <w:bCs/>
          <w:sz w:val="23"/>
          <w:szCs w:val="23"/>
        </w:rPr>
        <w:t xml:space="preserve"> del lungo termine</w:t>
      </w:r>
      <w:r w:rsidRPr="00F70D12">
        <w:rPr>
          <w:rFonts w:ascii="Calibri" w:hAnsi="Calibri" w:cs="Calibri"/>
          <w:bCs/>
          <w:sz w:val="23"/>
          <w:szCs w:val="23"/>
        </w:rPr>
        <w:t xml:space="preserve"> sono le </w:t>
      </w:r>
      <w:r w:rsidRPr="00F70D12">
        <w:rPr>
          <w:rFonts w:ascii="Calibri" w:hAnsi="Calibri" w:cs="Calibri"/>
          <w:b/>
          <w:bCs/>
          <w:sz w:val="23"/>
          <w:szCs w:val="23"/>
        </w:rPr>
        <w:t>aziende</w:t>
      </w:r>
      <w:r w:rsidRPr="00F70D12">
        <w:rPr>
          <w:rFonts w:ascii="Calibri" w:hAnsi="Calibri" w:cs="Calibri"/>
          <w:bCs/>
          <w:sz w:val="23"/>
          <w:szCs w:val="23"/>
        </w:rPr>
        <w:t xml:space="preserve">, con </w:t>
      </w:r>
      <w:r w:rsidRPr="00F70D12">
        <w:rPr>
          <w:rFonts w:ascii="Calibri" w:hAnsi="Calibri" w:cs="Calibri"/>
          <w:b/>
          <w:bCs/>
          <w:sz w:val="23"/>
          <w:szCs w:val="23"/>
        </w:rPr>
        <w:t>oltre 1 milione di vetture</w:t>
      </w:r>
      <w:r w:rsidRPr="00F70D12">
        <w:rPr>
          <w:rFonts w:ascii="Calibri" w:hAnsi="Calibri" w:cs="Calibri"/>
          <w:bCs/>
          <w:sz w:val="23"/>
          <w:szCs w:val="23"/>
        </w:rPr>
        <w:t xml:space="preserve"> noleggiate (+4,6% sull’anno precedente), seguite dalle </w:t>
      </w:r>
      <w:r w:rsidRPr="00F70D12">
        <w:rPr>
          <w:rFonts w:ascii="Calibri" w:hAnsi="Calibri" w:cs="Calibri"/>
          <w:b/>
          <w:bCs/>
          <w:sz w:val="23"/>
          <w:szCs w:val="23"/>
        </w:rPr>
        <w:t>Pubbliche Amministrazioni</w:t>
      </w:r>
      <w:r w:rsidRPr="00F70D12">
        <w:rPr>
          <w:rFonts w:ascii="Calibri" w:hAnsi="Calibri" w:cs="Calibri"/>
          <w:bCs/>
          <w:sz w:val="23"/>
          <w:szCs w:val="23"/>
        </w:rPr>
        <w:t xml:space="preserve">, che superano quota </w:t>
      </w:r>
      <w:r w:rsidRPr="00F70D12">
        <w:rPr>
          <w:rFonts w:ascii="Calibri" w:hAnsi="Calibri" w:cs="Calibri"/>
          <w:b/>
          <w:bCs/>
          <w:sz w:val="23"/>
          <w:szCs w:val="23"/>
        </w:rPr>
        <w:t>116 mila mezzi</w:t>
      </w:r>
      <w:r w:rsidRPr="00F70D12">
        <w:rPr>
          <w:rFonts w:ascii="Calibri" w:hAnsi="Calibri" w:cs="Calibri"/>
          <w:bCs/>
          <w:sz w:val="23"/>
          <w:szCs w:val="23"/>
        </w:rPr>
        <w:t xml:space="preserve">. Si consolida anche la platea dei </w:t>
      </w:r>
      <w:r w:rsidRPr="00F70D12">
        <w:rPr>
          <w:rFonts w:ascii="Calibri" w:hAnsi="Calibri" w:cs="Calibri"/>
          <w:b/>
          <w:bCs/>
          <w:sz w:val="23"/>
          <w:szCs w:val="23"/>
        </w:rPr>
        <w:t>privati e professionisti</w:t>
      </w:r>
      <w:r w:rsidRPr="00F70D12">
        <w:rPr>
          <w:rFonts w:ascii="Calibri" w:hAnsi="Calibri" w:cs="Calibri"/>
          <w:bCs/>
          <w:sz w:val="23"/>
          <w:szCs w:val="23"/>
        </w:rPr>
        <w:t xml:space="preserve">, ormai </w:t>
      </w:r>
      <w:r w:rsidRPr="00F70D12">
        <w:rPr>
          <w:rFonts w:ascii="Calibri" w:hAnsi="Calibri" w:cs="Calibri"/>
          <w:b/>
          <w:bCs/>
          <w:sz w:val="23"/>
          <w:szCs w:val="23"/>
        </w:rPr>
        <w:t>165 mila</w:t>
      </w:r>
      <w:r w:rsidRPr="00F70D12">
        <w:rPr>
          <w:rFonts w:ascii="Calibri" w:hAnsi="Calibri" w:cs="Calibri"/>
          <w:bCs/>
          <w:sz w:val="23"/>
          <w:szCs w:val="23"/>
        </w:rPr>
        <w:t>, che scelgono sempre più spesso il noleggio per evitare costi imprevisti, burocrazia e incertezze legate al valore residuo dell’usato.</w:t>
      </w:r>
    </w:p>
    <w:p w14:paraId="381D4F3C" w14:textId="77777777" w:rsidR="00436295" w:rsidRDefault="00436295" w:rsidP="00F70D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hAnsi="Calibri" w:cs="Calibri"/>
          <w:bCs/>
          <w:sz w:val="23"/>
          <w:szCs w:val="23"/>
        </w:rPr>
      </w:pPr>
    </w:p>
    <w:p w14:paraId="577580E5" w14:textId="77777777" w:rsidR="009A5CA9" w:rsidRPr="009A5CA9" w:rsidRDefault="009A5CA9" w:rsidP="009A5C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hAnsi="Calibri" w:cs="Calibri"/>
          <w:b/>
          <w:bCs/>
          <w:sz w:val="23"/>
          <w:szCs w:val="23"/>
        </w:rPr>
      </w:pPr>
      <w:r w:rsidRPr="009A5CA9">
        <w:rPr>
          <w:rFonts w:ascii="Calibri" w:hAnsi="Calibri" w:cs="Calibri"/>
          <w:b/>
          <w:bCs/>
          <w:sz w:val="23"/>
          <w:szCs w:val="23"/>
        </w:rPr>
        <w:t>Motorizzazioni: cala il diesel, accelerano benzina e ibride</w:t>
      </w:r>
    </w:p>
    <w:p w14:paraId="51DEB1B3" w14:textId="77777777" w:rsidR="009A5CA9" w:rsidRPr="009A5CA9" w:rsidRDefault="009A5CA9" w:rsidP="009A5CA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hAnsi="Calibri" w:cs="Calibri"/>
          <w:bCs/>
          <w:sz w:val="23"/>
          <w:szCs w:val="23"/>
        </w:rPr>
      </w:pPr>
      <w:r w:rsidRPr="009A5CA9">
        <w:rPr>
          <w:rFonts w:ascii="Calibri" w:hAnsi="Calibri" w:cs="Calibri"/>
          <w:bCs/>
          <w:sz w:val="23"/>
          <w:szCs w:val="23"/>
        </w:rPr>
        <w:t>Prosegue il cambio di rotta nelle scelte d</w:t>
      </w:r>
      <w:r w:rsidR="00CF0C99">
        <w:rPr>
          <w:rFonts w:ascii="Calibri" w:hAnsi="Calibri" w:cs="Calibri"/>
          <w:bCs/>
          <w:sz w:val="23"/>
          <w:szCs w:val="23"/>
        </w:rPr>
        <w:t>elle</w:t>
      </w:r>
      <w:r w:rsidRPr="009A5CA9">
        <w:rPr>
          <w:rFonts w:ascii="Calibri" w:hAnsi="Calibri" w:cs="Calibri"/>
          <w:bCs/>
          <w:sz w:val="23"/>
          <w:szCs w:val="23"/>
        </w:rPr>
        <w:t xml:space="preserve"> alimentazion</w:t>
      </w:r>
      <w:r w:rsidR="00CF0C99">
        <w:rPr>
          <w:rFonts w:ascii="Calibri" w:hAnsi="Calibri" w:cs="Calibri"/>
          <w:bCs/>
          <w:sz w:val="23"/>
          <w:szCs w:val="23"/>
        </w:rPr>
        <w:t>i</w:t>
      </w:r>
      <w:r w:rsidRPr="009A5CA9">
        <w:rPr>
          <w:rFonts w:ascii="Calibri" w:hAnsi="Calibri" w:cs="Calibri"/>
          <w:bCs/>
          <w:sz w:val="23"/>
          <w:szCs w:val="23"/>
        </w:rPr>
        <w:t xml:space="preserve">: il </w:t>
      </w:r>
      <w:r w:rsidRPr="009A5CA9">
        <w:rPr>
          <w:rFonts w:ascii="Calibri" w:hAnsi="Calibri" w:cs="Calibri"/>
          <w:b/>
          <w:bCs/>
          <w:sz w:val="23"/>
          <w:szCs w:val="23"/>
        </w:rPr>
        <w:t>diesel</w:t>
      </w:r>
      <w:r w:rsidRPr="009A5CA9">
        <w:rPr>
          <w:rFonts w:ascii="Calibri" w:hAnsi="Calibri" w:cs="Calibri"/>
          <w:bCs/>
          <w:sz w:val="23"/>
          <w:szCs w:val="23"/>
        </w:rPr>
        <w:t xml:space="preserve"> continua a perdere terreno, scendendo dal </w:t>
      </w:r>
      <w:r w:rsidRPr="009A5CA9">
        <w:rPr>
          <w:rFonts w:ascii="Calibri" w:hAnsi="Calibri" w:cs="Calibri"/>
          <w:b/>
          <w:bCs/>
          <w:sz w:val="23"/>
          <w:szCs w:val="23"/>
        </w:rPr>
        <w:t>48% al 44%</w:t>
      </w:r>
      <w:r w:rsidRPr="009A5CA9">
        <w:rPr>
          <w:rFonts w:ascii="Calibri" w:hAnsi="Calibri" w:cs="Calibri"/>
          <w:bCs/>
          <w:sz w:val="23"/>
          <w:szCs w:val="23"/>
        </w:rPr>
        <w:t xml:space="preserve"> del parco in un anno (era al 55% nel 2023). A guadagnarci sono </w:t>
      </w:r>
      <w:proofErr w:type="gramStart"/>
      <w:r w:rsidRPr="009A5CA9">
        <w:rPr>
          <w:rFonts w:ascii="Calibri" w:hAnsi="Calibri" w:cs="Calibri"/>
          <w:bCs/>
          <w:sz w:val="23"/>
          <w:szCs w:val="23"/>
        </w:rPr>
        <w:t xml:space="preserve">le </w:t>
      </w:r>
      <w:r w:rsidRPr="009A5CA9">
        <w:rPr>
          <w:rFonts w:ascii="Calibri" w:hAnsi="Calibri" w:cs="Calibri"/>
          <w:b/>
          <w:bCs/>
          <w:sz w:val="23"/>
          <w:szCs w:val="23"/>
        </w:rPr>
        <w:t>benzina</w:t>
      </w:r>
      <w:proofErr w:type="gramEnd"/>
      <w:r w:rsidRPr="009A5CA9">
        <w:rPr>
          <w:rFonts w:ascii="Calibri" w:hAnsi="Calibri" w:cs="Calibri"/>
          <w:bCs/>
          <w:sz w:val="23"/>
          <w:szCs w:val="23"/>
        </w:rPr>
        <w:t xml:space="preserve"> (13% di quota) e le </w:t>
      </w:r>
      <w:r w:rsidRPr="009A5CA9">
        <w:rPr>
          <w:rFonts w:ascii="Calibri" w:hAnsi="Calibri" w:cs="Calibri"/>
          <w:b/>
          <w:bCs/>
          <w:sz w:val="23"/>
          <w:szCs w:val="23"/>
        </w:rPr>
        <w:t>ibride HEV</w:t>
      </w:r>
      <w:r w:rsidRPr="009A5CA9">
        <w:rPr>
          <w:rFonts w:ascii="Calibri" w:hAnsi="Calibri" w:cs="Calibri"/>
          <w:bCs/>
          <w:sz w:val="23"/>
          <w:szCs w:val="23"/>
        </w:rPr>
        <w:t xml:space="preserve">, ormai al </w:t>
      </w:r>
      <w:r w:rsidRPr="009A5CA9">
        <w:rPr>
          <w:rFonts w:ascii="Calibri" w:hAnsi="Calibri" w:cs="Calibri"/>
          <w:b/>
          <w:bCs/>
          <w:sz w:val="23"/>
          <w:szCs w:val="23"/>
        </w:rPr>
        <w:t>30%</w:t>
      </w:r>
      <w:r w:rsidRPr="009A5CA9">
        <w:rPr>
          <w:rFonts w:ascii="Calibri" w:hAnsi="Calibri" w:cs="Calibri"/>
          <w:bCs/>
          <w:sz w:val="23"/>
          <w:szCs w:val="23"/>
        </w:rPr>
        <w:t>.</w:t>
      </w:r>
      <w:r>
        <w:rPr>
          <w:rFonts w:ascii="Calibri" w:hAnsi="Calibri" w:cs="Calibri"/>
          <w:bCs/>
          <w:sz w:val="23"/>
          <w:szCs w:val="23"/>
        </w:rPr>
        <w:t xml:space="preserve"> </w:t>
      </w:r>
      <w:r w:rsidRPr="009A5CA9">
        <w:rPr>
          <w:rFonts w:ascii="Calibri" w:hAnsi="Calibri" w:cs="Calibri"/>
          <w:bCs/>
          <w:sz w:val="23"/>
          <w:szCs w:val="23"/>
        </w:rPr>
        <w:t xml:space="preserve">Stabili invece le </w:t>
      </w:r>
      <w:r w:rsidRPr="009A5CA9">
        <w:rPr>
          <w:rFonts w:ascii="Calibri" w:hAnsi="Calibri" w:cs="Calibri"/>
          <w:b/>
          <w:bCs/>
          <w:sz w:val="23"/>
          <w:szCs w:val="23"/>
        </w:rPr>
        <w:t>elettriche pure</w:t>
      </w:r>
      <w:r w:rsidRPr="009A5CA9">
        <w:rPr>
          <w:rFonts w:ascii="Calibri" w:hAnsi="Calibri" w:cs="Calibri"/>
          <w:bCs/>
          <w:sz w:val="23"/>
          <w:szCs w:val="23"/>
        </w:rPr>
        <w:t xml:space="preserve"> (4%) e le </w:t>
      </w:r>
      <w:r w:rsidRPr="009A5CA9">
        <w:rPr>
          <w:rFonts w:ascii="Calibri" w:hAnsi="Calibri" w:cs="Calibri"/>
          <w:b/>
          <w:bCs/>
          <w:sz w:val="23"/>
          <w:szCs w:val="23"/>
        </w:rPr>
        <w:t xml:space="preserve">plug-in </w:t>
      </w:r>
      <w:proofErr w:type="spellStart"/>
      <w:r w:rsidRPr="009A5CA9">
        <w:rPr>
          <w:rFonts w:ascii="Calibri" w:hAnsi="Calibri" w:cs="Calibri"/>
          <w:b/>
          <w:bCs/>
          <w:sz w:val="23"/>
          <w:szCs w:val="23"/>
        </w:rPr>
        <w:t>hybrid</w:t>
      </w:r>
      <w:proofErr w:type="spellEnd"/>
      <w:r w:rsidRPr="009A5CA9">
        <w:rPr>
          <w:rFonts w:ascii="Calibri" w:hAnsi="Calibri" w:cs="Calibri"/>
          <w:bCs/>
          <w:sz w:val="23"/>
          <w:szCs w:val="23"/>
        </w:rPr>
        <w:t xml:space="preserve"> (7%), che confermano la loro presenza in un contesto di transizione energetica in continua evoluzione.</w:t>
      </w:r>
    </w:p>
    <w:p w14:paraId="6753F811" w14:textId="77777777" w:rsidR="009A5CA9" w:rsidRDefault="009A5CA9" w:rsidP="00F70D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hAnsi="Calibri" w:cs="Calibri"/>
          <w:bCs/>
          <w:sz w:val="23"/>
          <w:szCs w:val="23"/>
        </w:rPr>
      </w:pPr>
    </w:p>
    <w:p w14:paraId="1B608E6D" w14:textId="77777777" w:rsidR="00436295" w:rsidRPr="00510472" w:rsidRDefault="00436295" w:rsidP="00F70D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hAnsi="Calibri" w:cs="Calibri"/>
          <w:b/>
          <w:sz w:val="23"/>
          <w:szCs w:val="23"/>
        </w:rPr>
      </w:pPr>
      <w:r w:rsidRPr="00510472">
        <w:rPr>
          <w:rFonts w:ascii="Calibri" w:hAnsi="Calibri" w:cs="Calibri"/>
          <w:b/>
          <w:sz w:val="23"/>
          <w:szCs w:val="23"/>
        </w:rPr>
        <w:t>Una soluzione efficace per la mobilità di aziende, privati e PA</w:t>
      </w:r>
    </w:p>
    <w:p w14:paraId="6244B4CD" w14:textId="35D0488A" w:rsidR="00436295" w:rsidRDefault="00510472" w:rsidP="00F70D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hAnsi="Calibri" w:cs="Calibri"/>
          <w:bCs/>
          <w:sz w:val="23"/>
          <w:szCs w:val="23"/>
        </w:rPr>
      </w:pPr>
      <w:r>
        <w:rPr>
          <w:rFonts w:ascii="Calibri" w:hAnsi="Calibri" w:cs="Calibri"/>
          <w:bCs/>
          <w:sz w:val="23"/>
          <w:szCs w:val="23"/>
        </w:rPr>
        <w:t>Ha superato</w:t>
      </w:r>
      <w:r w:rsidR="00436295">
        <w:rPr>
          <w:rFonts w:ascii="Calibri" w:hAnsi="Calibri" w:cs="Calibri"/>
          <w:bCs/>
          <w:sz w:val="23"/>
          <w:szCs w:val="23"/>
        </w:rPr>
        <w:t xml:space="preserve"> quota 1 milione</w:t>
      </w:r>
      <w:r>
        <w:rPr>
          <w:rFonts w:ascii="Calibri" w:hAnsi="Calibri" w:cs="Calibri"/>
          <w:bCs/>
          <w:sz w:val="23"/>
          <w:szCs w:val="23"/>
        </w:rPr>
        <w:t xml:space="preserve"> (1.045.912)</w:t>
      </w:r>
      <w:r w:rsidR="00436295">
        <w:rPr>
          <w:rFonts w:ascii="Calibri" w:hAnsi="Calibri" w:cs="Calibri"/>
          <w:bCs/>
          <w:sz w:val="23"/>
          <w:szCs w:val="23"/>
        </w:rPr>
        <w:t xml:space="preserve"> la flotta di veicoli noleggi</w:t>
      </w:r>
      <w:r>
        <w:rPr>
          <w:rFonts w:ascii="Calibri" w:hAnsi="Calibri" w:cs="Calibri"/>
          <w:bCs/>
          <w:sz w:val="23"/>
          <w:szCs w:val="23"/>
        </w:rPr>
        <w:t>ata</w:t>
      </w:r>
      <w:r w:rsidR="00436295">
        <w:rPr>
          <w:rFonts w:ascii="Calibri" w:hAnsi="Calibri" w:cs="Calibri"/>
          <w:bCs/>
          <w:sz w:val="23"/>
          <w:szCs w:val="23"/>
        </w:rPr>
        <w:t xml:space="preserve"> a lungo termine </w:t>
      </w:r>
      <w:r>
        <w:rPr>
          <w:rFonts w:ascii="Calibri" w:hAnsi="Calibri" w:cs="Calibri"/>
          <w:bCs/>
          <w:sz w:val="23"/>
          <w:szCs w:val="23"/>
        </w:rPr>
        <w:t xml:space="preserve">dalle aziende, in crescita del 4,6% rispetto allo stesso periodo dello scorso anno; si consolida anche il parco delle PA che oggi conta oltre 116 mila mezzi, mentre resta stabile quello di privati </w:t>
      </w:r>
      <w:r w:rsidR="00CF0C99">
        <w:rPr>
          <w:rFonts w:ascii="Calibri" w:hAnsi="Calibri" w:cs="Calibri"/>
          <w:bCs/>
          <w:sz w:val="23"/>
          <w:szCs w:val="23"/>
        </w:rPr>
        <w:t xml:space="preserve">con partita IVA </w:t>
      </w:r>
      <w:r>
        <w:rPr>
          <w:rFonts w:ascii="Calibri" w:hAnsi="Calibri" w:cs="Calibri"/>
          <w:bCs/>
          <w:sz w:val="23"/>
          <w:szCs w:val="23"/>
        </w:rPr>
        <w:t>(94.240) e codici fiscali (71.184), una platea di circa 165</w:t>
      </w:r>
      <w:r w:rsidR="007103DD">
        <w:rPr>
          <w:rFonts w:ascii="Calibri" w:hAnsi="Calibri" w:cs="Calibri"/>
          <w:bCs/>
          <w:sz w:val="23"/>
          <w:szCs w:val="23"/>
        </w:rPr>
        <w:t xml:space="preserve"> mila</w:t>
      </w:r>
      <w:r>
        <w:rPr>
          <w:rFonts w:ascii="Calibri" w:hAnsi="Calibri" w:cs="Calibri"/>
          <w:bCs/>
          <w:sz w:val="23"/>
          <w:szCs w:val="23"/>
        </w:rPr>
        <w:t xml:space="preserve"> automobilisti che continua a </w:t>
      </w:r>
      <w:r w:rsidR="007E4756">
        <w:rPr>
          <w:rFonts w:ascii="Calibri" w:hAnsi="Calibri" w:cs="Calibri"/>
          <w:bCs/>
          <w:sz w:val="23"/>
          <w:szCs w:val="23"/>
        </w:rPr>
        <w:t>preferire</w:t>
      </w:r>
      <w:r>
        <w:rPr>
          <w:rFonts w:ascii="Calibri" w:hAnsi="Calibri" w:cs="Calibri"/>
          <w:bCs/>
          <w:sz w:val="23"/>
          <w:szCs w:val="23"/>
        </w:rPr>
        <w:t xml:space="preserve"> i vantaggi del noleggio rispetto alla proprietà soprattutto in una delicata fase di transizione ecologica come quella attuale.</w:t>
      </w:r>
    </w:p>
    <w:p w14:paraId="00D90813" w14:textId="77777777" w:rsidR="006B006C" w:rsidRPr="00F40810" w:rsidRDefault="006B006C" w:rsidP="00F70D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21176E16" w14:textId="127BB0E0" w:rsidR="00510472" w:rsidRDefault="006B006C" w:rsidP="00F70D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hAnsi="Calibri" w:cs="Calibri"/>
          <w:i/>
          <w:iCs/>
          <w:color w:val="000000"/>
          <w:sz w:val="23"/>
          <w:szCs w:val="23"/>
        </w:rPr>
      </w:pPr>
      <w:r w:rsidRPr="00F40810">
        <w:rPr>
          <w:rFonts w:ascii="Calibri" w:hAnsi="Calibri" w:cs="Calibri"/>
          <w:color w:val="000000"/>
          <w:sz w:val="23"/>
          <w:szCs w:val="23"/>
        </w:rPr>
        <w:t>“</w:t>
      </w:r>
      <w:r w:rsidR="00510472">
        <w:rPr>
          <w:rFonts w:ascii="Calibri" w:hAnsi="Calibri" w:cs="Calibri"/>
          <w:i/>
          <w:iCs/>
          <w:color w:val="000000"/>
          <w:sz w:val="23"/>
          <w:szCs w:val="23"/>
        </w:rPr>
        <w:t>I nostri dati conferma</w:t>
      </w:r>
      <w:r w:rsidR="009A5CA9">
        <w:rPr>
          <w:rFonts w:ascii="Calibri" w:hAnsi="Calibri" w:cs="Calibri"/>
          <w:i/>
          <w:iCs/>
          <w:color w:val="000000"/>
          <w:sz w:val="23"/>
          <w:szCs w:val="23"/>
        </w:rPr>
        <w:t>no</w:t>
      </w:r>
      <w:r w:rsidR="00510472">
        <w:rPr>
          <w:rFonts w:ascii="Calibri" w:hAnsi="Calibri" w:cs="Calibri"/>
          <w:i/>
          <w:iCs/>
          <w:color w:val="000000"/>
          <w:sz w:val="23"/>
          <w:szCs w:val="23"/>
        </w:rPr>
        <w:t xml:space="preserve"> la curva di crescita continua delle attività di noleggio a lungo termine</w:t>
      </w:r>
      <w:r w:rsidRPr="00F40810">
        <w:rPr>
          <w:rFonts w:ascii="Calibri" w:hAnsi="Calibri" w:cs="Calibri"/>
          <w:i/>
          <w:iCs/>
          <w:color w:val="000000"/>
          <w:sz w:val="23"/>
          <w:szCs w:val="23"/>
        </w:rPr>
        <w:t xml:space="preserve">”, </w:t>
      </w:r>
      <w:r w:rsidR="00C926B4">
        <w:rPr>
          <w:rFonts w:ascii="Calibri" w:hAnsi="Calibri" w:cs="Calibri"/>
          <w:color w:val="000000"/>
          <w:sz w:val="23"/>
          <w:szCs w:val="23"/>
        </w:rPr>
        <w:t>evidenzia</w:t>
      </w:r>
      <w:r w:rsidRPr="00F40810">
        <w:rPr>
          <w:rFonts w:ascii="Calibri" w:hAnsi="Calibri" w:cs="Calibri"/>
          <w:color w:val="000000"/>
          <w:sz w:val="23"/>
          <w:szCs w:val="23"/>
        </w:rPr>
        <w:t xml:space="preserve"> il Presidente ANIASA – </w:t>
      </w:r>
      <w:r w:rsidRPr="00F40810">
        <w:rPr>
          <w:rFonts w:ascii="Calibri" w:hAnsi="Calibri" w:cs="Calibri"/>
          <w:b/>
          <w:bCs/>
          <w:color w:val="000000"/>
          <w:sz w:val="23"/>
          <w:szCs w:val="23"/>
        </w:rPr>
        <w:t>Alberto Viano</w:t>
      </w:r>
      <w:r w:rsidRPr="00F40810">
        <w:rPr>
          <w:rFonts w:ascii="Calibri" w:hAnsi="Calibri" w:cs="Calibri"/>
          <w:color w:val="000000"/>
          <w:sz w:val="23"/>
          <w:szCs w:val="23"/>
        </w:rPr>
        <w:t>,</w:t>
      </w:r>
      <w:r w:rsidRPr="00F40810">
        <w:rPr>
          <w:rFonts w:ascii="Calibri" w:hAnsi="Calibri" w:cs="Calibri"/>
          <w:i/>
          <w:iCs/>
          <w:color w:val="000000"/>
          <w:sz w:val="23"/>
          <w:szCs w:val="23"/>
        </w:rPr>
        <w:t xml:space="preserve"> “</w:t>
      </w:r>
      <w:r w:rsidR="00510472">
        <w:rPr>
          <w:rFonts w:ascii="Calibri" w:hAnsi="Calibri" w:cs="Calibri"/>
          <w:i/>
          <w:iCs/>
          <w:color w:val="000000"/>
          <w:sz w:val="23"/>
          <w:szCs w:val="23"/>
        </w:rPr>
        <w:t xml:space="preserve">un settore che, in un momento forte incertezza congiunturale, significativo aumento dei costi di listino delle vetture e confusione sul tema delle alimentazioni, offre </w:t>
      </w:r>
      <w:r w:rsidR="009A5CA9">
        <w:rPr>
          <w:rFonts w:ascii="Calibri" w:hAnsi="Calibri" w:cs="Calibri"/>
          <w:i/>
          <w:iCs/>
          <w:color w:val="000000"/>
          <w:sz w:val="23"/>
          <w:szCs w:val="23"/>
        </w:rPr>
        <w:t>a</w:t>
      </w:r>
      <w:r w:rsidR="00510472">
        <w:rPr>
          <w:rFonts w:ascii="Calibri" w:hAnsi="Calibri" w:cs="Calibri"/>
          <w:i/>
          <w:iCs/>
          <w:color w:val="000000"/>
          <w:sz w:val="23"/>
          <w:szCs w:val="23"/>
        </w:rPr>
        <w:t xml:space="preserve"> imprese, privati cittadini, partite IVA e pubbliche amministrazioni l</w:t>
      </w:r>
      <w:r w:rsidR="00F70D12">
        <w:rPr>
          <w:rFonts w:ascii="Calibri" w:hAnsi="Calibri" w:cs="Calibri"/>
          <w:i/>
          <w:iCs/>
          <w:color w:val="000000"/>
          <w:sz w:val="23"/>
          <w:szCs w:val="23"/>
        </w:rPr>
        <w:t>a</w:t>
      </w:r>
      <w:r w:rsidR="00510472">
        <w:rPr>
          <w:rFonts w:ascii="Calibri" w:hAnsi="Calibri" w:cs="Calibri"/>
          <w:i/>
          <w:iCs/>
          <w:color w:val="000000"/>
          <w:sz w:val="23"/>
          <w:szCs w:val="23"/>
        </w:rPr>
        <w:t xml:space="preserve"> certezza di un costo </w:t>
      </w:r>
      <w:r w:rsidR="00510472" w:rsidRPr="00CF0C99">
        <w:rPr>
          <w:rFonts w:ascii="Calibri" w:hAnsi="Calibri" w:cs="Calibri"/>
          <w:i/>
          <w:iCs/>
          <w:color w:val="000000"/>
          <w:sz w:val="23"/>
          <w:szCs w:val="23"/>
        </w:rPr>
        <w:t>mensile</w:t>
      </w:r>
      <w:r w:rsidR="009A5CA9" w:rsidRPr="00CF0C99">
        <w:rPr>
          <w:rFonts w:ascii="Calibri" w:hAnsi="Calibri" w:cs="Calibri"/>
          <w:i/>
          <w:iCs/>
          <w:color w:val="000000"/>
          <w:sz w:val="23"/>
          <w:szCs w:val="23"/>
        </w:rPr>
        <w:t xml:space="preserve"> fisso</w:t>
      </w:r>
      <w:r w:rsidR="00510472" w:rsidRPr="00CF0C99">
        <w:rPr>
          <w:rFonts w:ascii="Calibri" w:hAnsi="Calibri" w:cs="Calibri"/>
          <w:i/>
          <w:iCs/>
          <w:color w:val="000000"/>
          <w:sz w:val="23"/>
          <w:szCs w:val="23"/>
        </w:rPr>
        <w:t xml:space="preserve"> </w:t>
      </w:r>
      <w:r w:rsidR="009A5CA9" w:rsidRPr="00CF0C99">
        <w:rPr>
          <w:rFonts w:ascii="Calibri" w:hAnsi="Calibri" w:cs="Calibri"/>
          <w:bCs/>
          <w:i/>
          <w:iCs/>
          <w:sz w:val="23"/>
          <w:szCs w:val="23"/>
        </w:rPr>
        <w:t>e la libertà dalla complessità della gestione dell’auto, dalle spese impreviste e dalle incognite sulla rivendita</w:t>
      </w:r>
      <w:r w:rsidR="003B168A">
        <w:rPr>
          <w:rFonts w:ascii="Calibri" w:hAnsi="Calibri" w:cs="Calibri"/>
          <w:bCs/>
          <w:i/>
          <w:iCs/>
          <w:sz w:val="23"/>
          <w:szCs w:val="23"/>
        </w:rPr>
        <w:t>. Il noleggio st</w:t>
      </w:r>
      <w:r w:rsidR="00116583">
        <w:rPr>
          <w:rFonts w:ascii="Calibri" w:hAnsi="Calibri" w:cs="Calibri"/>
          <w:bCs/>
          <w:i/>
          <w:iCs/>
          <w:sz w:val="23"/>
          <w:szCs w:val="23"/>
        </w:rPr>
        <w:t>a inoltre dimostrando una grande flessibilità proprio in un momento in cui anche gli utilizzatori</w:t>
      </w:r>
      <w:r w:rsidR="00921FAC">
        <w:rPr>
          <w:rFonts w:ascii="Calibri" w:hAnsi="Calibri" w:cs="Calibri"/>
          <w:bCs/>
          <w:i/>
          <w:iCs/>
          <w:sz w:val="23"/>
          <w:szCs w:val="23"/>
        </w:rPr>
        <w:t xml:space="preserve"> preferiscono estendere i contratti esistenti</w:t>
      </w:r>
      <w:r w:rsidR="00812349">
        <w:rPr>
          <w:rFonts w:ascii="Calibri" w:hAnsi="Calibri" w:cs="Calibri"/>
          <w:bCs/>
          <w:i/>
          <w:iCs/>
          <w:sz w:val="23"/>
          <w:szCs w:val="23"/>
        </w:rPr>
        <w:t>, anche a fronte del</w:t>
      </w:r>
      <w:r w:rsidR="00C120A6">
        <w:rPr>
          <w:rFonts w:ascii="Calibri" w:hAnsi="Calibri" w:cs="Calibri"/>
          <w:bCs/>
          <w:i/>
          <w:iCs/>
          <w:sz w:val="23"/>
          <w:szCs w:val="23"/>
        </w:rPr>
        <w:t>l’incertezza ed inasprimento della tassazione sul</w:t>
      </w:r>
      <w:r w:rsidR="00C569EE">
        <w:rPr>
          <w:rFonts w:ascii="Calibri" w:hAnsi="Calibri" w:cs="Calibri"/>
          <w:bCs/>
          <w:sz w:val="23"/>
          <w:szCs w:val="23"/>
        </w:rPr>
        <w:t xml:space="preserve"> </w:t>
      </w:r>
      <w:r w:rsidR="00C569EE">
        <w:rPr>
          <w:rFonts w:ascii="Calibri" w:hAnsi="Calibri" w:cs="Calibri"/>
          <w:bCs/>
          <w:i/>
          <w:iCs/>
          <w:sz w:val="23"/>
          <w:szCs w:val="23"/>
        </w:rPr>
        <w:t>fringe benefit</w:t>
      </w:r>
      <w:r w:rsidR="009A5CA9">
        <w:rPr>
          <w:rFonts w:ascii="Calibri" w:hAnsi="Calibri" w:cs="Calibri"/>
          <w:bCs/>
          <w:sz w:val="23"/>
          <w:szCs w:val="23"/>
        </w:rPr>
        <w:t>”.</w:t>
      </w:r>
    </w:p>
    <w:bookmarkEnd w:id="0"/>
    <w:p w14:paraId="5B5F2C1C" w14:textId="77777777" w:rsidR="00FE1FCD" w:rsidRPr="00AF7BF7" w:rsidRDefault="00FE1FCD" w:rsidP="00FE1F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6D2C11C9" w14:textId="77777777" w:rsidR="00FE1FCD" w:rsidRPr="00AF7BF7" w:rsidRDefault="00FE1FCD" w:rsidP="00FE1FC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hAnsi="Calibri" w:cs="Calibri"/>
          <w:color w:val="000000"/>
          <w:sz w:val="23"/>
          <w:szCs w:val="23"/>
        </w:rPr>
      </w:pPr>
      <w:r w:rsidRPr="00AF7BF7">
        <w:rPr>
          <w:rFonts w:ascii="Calibri" w:hAnsi="Calibri" w:cs="Calibri"/>
          <w:color w:val="000000"/>
          <w:sz w:val="23"/>
          <w:szCs w:val="23"/>
        </w:rPr>
        <w:t>“</w:t>
      </w:r>
      <w:r w:rsidR="00CF0C99" w:rsidRPr="00AF7BF7">
        <w:rPr>
          <w:rFonts w:ascii="Calibri" w:hAnsi="Calibri" w:cs="Calibri"/>
          <w:i/>
          <w:iCs/>
          <w:color w:val="000000"/>
          <w:sz w:val="23"/>
          <w:szCs w:val="23"/>
        </w:rPr>
        <w:t>Il settore</w:t>
      </w:r>
      <w:r w:rsidRPr="00AF7BF7">
        <w:rPr>
          <w:rFonts w:ascii="Calibri" w:hAnsi="Calibri" w:cs="Calibri"/>
          <w:color w:val="000000"/>
          <w:sz w:val="23"/>
          <w:szCs w:val="23"/>
        </w:rPr>
        <w:t>”, ha concluso Viano, “</w:t>
      </w:r>
      <w:r w:rsidR="00CF0C99" w:rsidRPr="00AF7BF7">
        <w:rPr>
          <w:rFonts w:ascii="Calibri" w:hAnsi="Calibri" w:cs="Calibri"/>
          <w:color w:val="000000"/>
          <w:sz w:val="23"/>
          <w:szCs w:val="23"/>
        </w:rPr>
        <w:t xml:space="preserve">è </w:t>
      </w:r>
      <w:r w:rsidRPr="00AF7BF7">
        <w:rPr>
          <w:rFonts w:ascii="Calibri" w:hAnsi="Calibri" w:cs="Calibri"/>
          <w:i/>
          <w:iCs/>
          <w:color w:val="000000"/>
          <w:sz w:val="23"/>
          <w:szCs w:val="23"/>
        </w:rPr>
        <w:t>ancora oggi regolamentato da un articolo del Codice della Strada di oltre 30 anni fa (1992), quando nel nostro Paese circolavano poche migliaia di vetture a nolo, e da una serie di altre diversificate fonti normative</w:t>
      </w:r>
      <w:r w:rsidR="00CF0C99" w:rsidRPr="00AF7BF7">
        <w:rPr>
          <w:rFonts w:ascii="Calibri" w:hAnsi="Calibri" w:cs="Calibri"/>
          <w:i/>
          <w:iCs/>
          <w:color w:val="000000"/>
          <w:sz w:val="23"/>
          <w:szCs w:val="23"/>
        </w:rPr>
        <w:t xml:space="preserve"> e </w:t>
      </w:r>
      <w:r w:rsidRPr="00AF7BF7">
        <w:rPr>
          <w:rFonts w:ascii="Calibri" w:hAnsi="Calibri" w:cs="Calibri"/>
          <w:i/>
          <w:iCs/>
          <w:color w:val="000000"/>
          <w:sz w:val="23"/>
          <w:szCs w:val="23"/>
        </w:rPr>
        <w:t>ora necessita di una normativa specifica e unitaria, che regolamenti in modo omogeneo e stabile tutti gli aspetti, dall’immatricolazione alla circolazione, con particolare focus sulla fiscalità</w:t>
      </w:r>
      <w:r w:rsidRPr="00AF7BF7">
        <w:rPr>
          <w:rFonts w:ascii="Calibri" w:hAnsi="Calibri" w:cs="Calibri"/>
          <w:color w:val="000000"/>
          <w:sz w:val="23"/>
          <w:szCs w:val="23"/>
        </w:rPr>
        <w:t xml:space="preserve">”. </w:t>
      </w:r>
    </w:p>
    <w:p w14:paraId="4EB34BEC" w14:textId="77777777" w:rsidR="00FE1FCD" w:rsidRPr="00F40810" w:rsidRDefault="00FE1FCD" w:rsidP="00273E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4F7478F8" w14:textId="77777777" w:rsidR="00934A20" w:rsidRDefault="00934A20" w:rsidP="00BF5C78">
      <w:pPr>
        <w:pBdr>
          <w:top w:val="nil"/>
          <w:left w:val="nil"/>
          <w:bottom w:val="nil"/>
          <w:right w:val="nil"/>
          <w:between w:val="nil"/>
        </w:pBdr>
        <w:tabs>
          <w:tab w:val="left" w:pos="2652"/>
        </w:tabs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251B2F0" w14:textId="77777777" w:rsidR="00C77280" w:rsidRPr="005D6CD3" w:rsidRDefault="00367E52" w:rsidP="00BF5C78">
      <w:pPr>
        <w:pBdr>
          <w:top w:val="nil"/>
          <w:left w:val="nil"/>
          <w:bottom w:val="nil"/>
          <w:right w:val="nil"/>
          <w:between w:val="nil"/>
        </w:pBdr>
        <w:tabs>
          <w:tab w:val="left" w:pos="2652"/>
        </w:tabs>
        <w:jc w:val="both"/>
        <w:rPr>
          <w:rFonts w:ascii="Calibri" w:hAnsi="Calibri" w:cs="Calibri"/>
          <w:i/>
          <w:sz w:val="20"/>
          <w:szCs w:val="20"/>
        </w:rPr>
      </w:pPr>
      <w:r w:rsidRPr="00F40810">
        <w:rPr>
          <w:rFonts w:ascii="Calibri" w:hAnsi="Calibri" w:cs="Calibri"/>
          <w:i/>
          <w:sz w:val="22"/>
          <w:szCs w:val="22"/>
        </w:rPr>
        <w:t xml:space="preserve">                        Marco Catino –Ufficio Stampa ANIASA 329-3052068; m.catino@aniasa.it</w:t>
      </w:r>
    </w:p>
    <w:sectPr w:rsidR="00C77280" w:rsidRPr="005D6CD3" w:rsidSect="00054267">
      <w:type w:val="continuous"/>
      <w:pgSz w:w="11906" w:h="16838"/>
      <w:pgMar w:top="284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4A251" w14:textId="77777777" w:rsidR="0019383B" w:rsidRDefault="0019383B">
      <w:r>
        <w:separator/>
      </w:r>
    </w:p>
  </w:endnote>
  <w:endnote w:type="continuationSeparator" w:id="0">
    <w:p w14:paraId="2AD3F433" w14:textId="77777777" w:rsidR="0019383B" w:rsidRDefault="00193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BDE7D" w14:textId="77777777" w:rsidR="0019383B" w:rsidRDefault="0019383B">
      <w:r>
        <w:separator/>
      </w:r>
    </w:p>
  </w:footnote>
  <w:footnote w:type="continuationSeparator" w:id="0">
    <w:p w14:paraId="783D45DF" w14:textId="77777777" w:rsidR="0019383B" w:rsidRDefault="00193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66CFD"/>
    <w:multiLevelType w:val="hybridMultilevel"/>
    <w:tmpl w:val="1B5637B0"/>
    <w:lvl w:ilvl="0" w:tplc="04100017">
      <w:start w:val="1"/>
      <w:numFmt w:val="lowerLetter"/>
      <w:lvlText w:val="%1)"/>
      <w:lvlJc w:val="left"/>
      <w:pPr>
        <w:ind w:left="408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128" w:hanging="360"/>
      </w:pPr>
    </w:lvl>
    <w:lvl w:ilvl="2" w:tplc="0410001B">
      <w:start w:val="1"/>
      <w:numFmt w:val="lowerRoman"/>
      <w:lvlText w:val="%3."/>
      <w:lvlJc w:val="right"/>
      <w:pPr>
        <w:ind w:left="1848" w:hanging="180"/>
      </w:pPr>
    </w:lvl>
    <w:lvl w:ilvl="3" w:tplc="0410000F">
      <w:start w:val="1"/>
      <w:numFmt w:val="decimal"/>
      <w:lvlText w:val="%4."/>
      <w:lvlJc w:val="left"/>
      <w:pPr>
        <w:ind w:left="2568" w:hanging="360"/>
      </w:pPr>
    </w:lvl>
    <w:lvl w:ilvl="4" w:tplc="04100019">
      <w:start w:val="1"/>
      <w:numFmt w:val="lowerLetter"/>
      <w:lvlText w:val="%5."/>
      <w:lvlJc w:val="left"/>
      <w:pPr>
        <w:ind w:left="3288" w:hanging="360"/>
      </w:pPr>
    </w:lvl>
    <w:lvl w:ilvl="5" w:tplc="0410001B">
      <w:start w:val="1"/>
      <w:numFmt w:val="lowerRoman"/>
      <w:lvlText w:val="%6."/>
      <w:lvlJc w:val="right"/>
      <w:pPr>
        <w:ind w:left="4008" w:hanging="180"/>
      </w:pPr>
    </w:lvl>
    <w:lvl w:ilvl="6" w:tplc="0410000F">
      <w:start w:val="1"/>
      <w:numFmt w:val="decimal"/>
      <w:lvlText w:val="%7."/>
      <w:lvlJc w:val="left"/>
      <w:pPr>
        <w:ind w:left="4728" w:hanging="360"/>
      </w:pPr>
    </w:lvl>
    <w:lvl w:ilvl="7" w:tplc="04100019">
      <w:start w:val="1"/>
      <w:numFmt w:val="lowerLetter"/>
      <w:lvlText w:val="%8."/>
      <w:lvlJc w:val="left"/>
      <w:pPr>
        <w:ind w:left="5448" w:hanging="360"/>
      </w:pPr>
    </w:lvl>
    <w:lvl w:ilvl="8" w:tplc="0410001B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137A571E"/>
    <w:multiLevelType w:val="hybridMultilevel"/>
    <w:tmpl w:val="D76E17F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34A1E"/>
    <w:multiLevelType w:val="hybridMultilevel"/>
    <w:tmpl w:val="7354B7A8"/>
    <w:lvl w:ilvl="0" w:tplc="B260AE34">
      <w:start w:val="4"/>
      <w:numFmt w:val="decimal"/>
      <w:lvlText w:val="%1"/>
      <w:lvlJc w:val="left"/>
      <w:pPr>
        <w:ind w:left="1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24D95F5B"/>
    <w:multiLevelType w:val="hybridMultilevel"/>
    <w:tmpl w:val="EB4660FC"/>
    <w:lvl w:ilvl="0" w:tplc="04100017">
      <w:start w:val="1"/>
      <w:numFmt w:val="lowerLetter"/>
      <w:lvlText w:val="%1)"/>
      <w:lvlJc w:val="left"/>
      <w:pPr>
        <w:ind w:left="408" w:hanging="360"/>
      </w:pPr>
    </w:lvl>
    <w:lvl w:ilvl="1" w:tplc="04100019">
      <w:start w:val="1"/>
      <w:numFmt w:val="lowerLetter"/>
      <w:lvlText w:val="%2."/>
      <w:lvlJc w:val="left"/>
      <w:pPr>
        <w:ind w:left="1128" w:hanging="360"/>
      </w:pPr>
    </w:lvl>
    <w:lvl w:ilvl="2" w:tplc="0410001B">
      <w:start w:val="1"/>
      <w:numFmt w:val="lowerRoman"/>
      <w:lvlText w:val="%3."/>
      <w:lvlJc w:val="right"/>
      <w:pPr>
        <w:ind w:left="1848" w:hanging="180"/>
      </w:pPr>
    </w:lvl>
    <w:lvl w:ilvl="3" w:tplc="0410000F">
      <w:start w:val="1"/>
      <w:numFmt w:val="decimal"/>
      <w:lvlText w:val="%4."/>
      <w:lvlJc w:val="left"/>
      <w:pPr>
        <w:ind w:left="2568" w:hanging="360"/>
      </w:pPr>
    </w:lvl>
    <w:lvl w:ilvl="4" w:tplc="04100019">
      <w:start w:val="1"/>
      <w:numFmt w:val="lowerLetter"/>
      <w:lvlText w:val="%5."/>
      <w:lvlJc w:val="left"/>
      <w:pPr>
        <w:ind w:left="3288" w:hanging="360"/>
      </w:pPr>
    </w:lvl>
    <w:lvl w:ilvl="5" w:tplc="0410001B">
      <w:start w:val="1"/>
      <w:numFmt w:val="lowerRoman"/>
      <w:lvlText w:val="%6."/>
      <w:lvlJc w:val="right"/>
      <w:pPr>
        <w:ind w:left="4008" w:hanging="180"/>
      </w:pPr>
    </w:lvl>
    <w:lvl w:ilvl="6" w:tplc="0410000F">
      <w:start w:val="1"/>
      <w:numFmt w:val="decimal"/>
      <w:lvlText w:val="%7."/>
      <w:lvlJc w:val="left"/>
      <w:pPr>
        <w:ind w:left="4728" w:hanging="360"/>
      </w:pPr>
    </w:lvl>
    <w:lvl w:ilvl="7" w:tplc="04100019">
      <w:start w:val="1"/>
      <w:numFmt w:val="lowerLetter"/>
      <w:lvlText w:val="%8."/>
      <w:lvlJc w:val="left"/>
      <w:pPr>
        <w:ind w:left="5448" w:hanging="360"/>
      </w:pPr>
    </w:lvl>
    <w:lvl w:ilvl="8" w:tplc="0410001B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28434834"/>
    <w:multiLevelType w:val="hybridMultilevel"/>
    <w:tmpl w:val="8E5CD35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A5E0B"/>
    <w:multiLevelType w:val="hybridMultilevel"/>
    <w:tmpl w:val="AAFAE29C"/>
    <w:lvl w:ilvl="0" w:tplc="EF5C320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strike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9127E"/>
    <w:multiLevelType w:val="hybridMultilevel"/>
    <w:tmpl w:val="691265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C6FD4"/>
    <w:multiLevelType w:val="hybridMultilevel"/>
    <w:tmpl w:val="B45839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4725A"/>
    <w:multiLevelType w:val="hybridMultilevel"/>
    <w:tmpl w:val="711483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E3CD8"/>
    <w:multiLevelType w:val="hybridMultilevel"/>
    <w:tmpl w:val="CF28D340"/>
    <w:lvl w:ilvl="0" w:tplc="DA741F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F72AF5"/>
    <w:multiLevelType w:val="hybridMultilevel"/>
    <w:tmpl w:val="87D8DC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24A4B"/>
    <w:multiLevelType w:val="hybridMultilevel"/>
    <w:tmpl w:val="9EB4C6CC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8A86ECB"/>
    <w:multiLevelType w:val="singleLevel"/>
    <w:tmpl w:val="48FEB1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2F04B58"/>
    <w:multiLevelType w:val="hybridMultilevel"/>
    <w:tmpl w:val="45BC9B3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13F90"/>
    <w:multiLevelType w:val="hybridMultilevel"/>
    <w:tmpl w:val="3E48BD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266538"/>
    <w:multiLevelType w:val="hybridMultilevel"/>
    <w:tmpl w:val="A6B866D2"/>
    <w:lvl w:ilvl="0" w:tplc="0410000F">
      <w:start w:val="1"/>
      <w:numFmt w:val="decimal"/>
      <w:lvlText w:val="%1."/>
      <w:lvlJc w:val="left"/>
      <w:pPr>
        <w:ind w:left="1636" w:hanging="360"/>
      </w:p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6FD1634A"/>
    <w:multiLevelType w:val="singleLevel"/>
    <w:tmpl w:val="6A5CAB7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6D92808"/>
    <w:multiLevelType w:val="hybridMultilevel"/>
    <w:tmpl w:val="E94CBA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993442">
    <w:abstractNumId w:val="16"/>
  </w:num>
  <w:num w:numId="2" w16cid:durableId="1939635606">
    <w:abstractNumId w:val="12"/>
  </w:num>
  <w:num w:numId="3" w16cid:durableId="943197165">
    <w:abstractNumId w:val="13"/>
  </w:num>
  <w:num w:numId="4" w16cid:durableId="781801731">
    <w:abstractNumId w:val="8"/>
  </w:num>
  <w:num w:numId="5" w16cid:durableId="85226134">
    <w:abstractNumId w:val="1"/>
  </w:num>
  <w:num w:numId="6" w16cid:durableId="773210408">
    <w:abstractNumId w:val="4"/>
  </w:num>
  <w:num w:numId="7" w16cid:durableId="1481270328">
    <w:abstractNumId w:val="6"/>
  </w:num>
  <w:num w:numId="8" w16cid:durableId="57292331">
    <w:abstractNumId w:val="17"/>
  </w:num>
  <w:num w:numId="9" w16cid:durableId="1401441317">
    <w:abstractNumId w:val="9"/>
  </w:num>
  <w:num w:numId="10" w16cid:durableId="1917544566">
    <w:abstractNumId w:val="11"/>
  </w:num>
  <w:num w:numId="11" w16cid:durableId="954485102">
    <w:abstractNumId w:val="5"/>
  </w:num>
  <w:num w:numId="12" w16cid:durableId="1208833973">
    <w:abstractNumId w:val="15"/>
  </w:num>
  <w:num w:numId="13" w16cid:durableId="1899591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77502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8783881">
    <w:abstractNumId w:val="2"/>
  </w:num>
  <w:num w:numId="16" w16cid:durableId="1768891763">
    <w:abstractNumId w:val="14"/>
  </w:num>
  <w:num w:numId="17" w16cid:durableId="1795438716">
    <w:abstractNumId w:val="10"/>
  </w:num>
  <w:num w:numId="18" w16cid:durableId="655960670">
    <w:abstractNumId w:val="0"/>
  </w:num>
  <w:num w:numId="19" w16cid:durableId="2285353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65F"/>
    <w:rsid w:val="00004282"/>
    <w:rsid w:val="00006170"/>
    <w:rsid w:val="000063DA"/>
    <w:rsid w:val="00006E63"/>
    <w:rsid w:val="00012D18"/>
    <w:rsid w:val="000138D8"/>
    <w:rsid w:val="00017CCA"/>
    <w:rsid w:val="000207E1"/>
    <w:rsid w:val="000232AA"/>
    <w:rsid w:val="00031389"/>
    <w:rsid w:val="00031F9B"/>
    <w:rsid w:val="00040065"/>
    <w:rsid w:val="00051F04"/>
    <w:rsid w:val="00054267"/>
    <w:rsid w:val="00057CA8"/>
    <w:rsid w:val="000754BF"/>
    <w:rsid w:val="00084D15"/>
    <w:rsid w:val="000A2FD9"/>
    <w:rsid w:val="000A63AF"/>
    <w:rsid w:val="000B00C1"/>
    <w:rsid w:val="000B2A08"/>
    <w:rsid w:val="000B3A54"/>
    <w:rsid w:val="000D5F2B"/>
    <w:rsid w:val="000D7F89"/>
    <w:rsid w:val="000E07FD"/>
    <w:rsid w:val="000E540C"/>
    <w:rsid w:val="000E70A7"/>
    <w:rsid w:val="000F30B0"/>
    <w:rsid w:val="000F4EDF"/>
    <w:rsid w:val="0010765F"/>
    <w:rsid w:val="00116583"/>
    <w:rsid w:val="0012025E"/>
    <w:rsid w:val="001256BF"/>
    <w:rsid w:val="00126250"/>
    <w:rsid w:val="00130CF7"/>
    <w:rsid w:val="0013644F"/>
    <w:rsid w:val="00137E37"/>
    <w:rsid w:val="00140FAC"/>
    <w:rsid w:val="001411FD"/>
    <w:rsid w:val="00144DC5"/>
    <w:rsid w:val="00146256"/>
    <w:rsid w:val="00162E1A"/>
    <w:rsid w:val="00164B2A"/>
    <w:rsid w:val="001668F4"/>
    <w:rsid w:val="00176E38"/>
    <w:rsid w:val="0018375A"/>
    <w:rsid w:val="00185D01"/>
    <w:rsid w:val="00190B90"/>
    <w:rsid w:val="00191198"/>
    <w:rsid w:val="0019383B"/>
    <w:rsid w:val="00196C86"/>
    <w:rsid w:val="0019732B"/>
    <w:rsid w:val="0019785D"/>
    <w:rsid w:val="001A39E1"/>
    <w:rsid w:val="001C1645"/>
    <w:rsid w:val="001C63F5"/>
    <w:rsid w:val="001C64F4"/>
    <w:rsid w:val="001C7434"/>
    <w:rsid w:val="001E27D7"/>
    <w:rsid w:val="001E66FE"/>
    <w:rsid w:val="001F0D77"/>
    <w:rsid w:val="001F761B"/>
    <w:rsid w:val="002028D0"/>
    <w:rsid w:val="0020551B"/>
    <w:rsid w:val="00205D18"/>
    <w:rsid w:val="00214132"/>
    <w:rsid w:val="00224CFB"/>
    <w:rsid w:val="00235667"/>
    <w:rsid w:val="00236EA0"/>
    <w:rsid w:val="00241123"/>
    <w:rsid w:val="00251343"/>
    <w:rsid w:val="00252B10"/>
    <w:rsid w:val="00257AB5"/>
    <w:rsid w:val="00260D6B"/>
    <w:rsid w:val="002719E7"/>
    <w:rsid w:val="00273E2C"/>
    <w:rsid w:val="002756BC"/>
    <w:rsid w:val="00275F13"/>
    <w:rsid w:val="00276DC0"/>
    <w:rsid w:val="0028095A"/>
    <w:rsid w:val="002821D3"/>
    <w:rsid w:val="002871D5"/>
    <w:rsid w:val="00292CED"/>
    <w:rsid w:val="00295FC9"/>
    <w:rsid w:val="00297293"/>
    <w:rsid w:val="002A3EE3"/>
    <w:rsid w:val="002A6EA1"/>
    <w:rsid w:val="002A78CE"/>
    <w:rsid w:val="002C0655"/>
    <w:rsid w:val="002C2D52"/>
    <w:rsid w:val="002C6F6D"/>
    <w:rsid w:val="002D5ED4"/>
    <w:rsid w:val="002E4CEA"/>
    <w:rsid w:val="002E4DA9"/>
    <w:rsid w:val="002E639A"/>
    <w:rsid w:val="002E63A9"/>
    <w:rsid w:val="002E7E51"/>
    <w:rsid w:val="002F1A8B"/>
    <w:rsid w:val="002F5F0A"/>
    <w:rsid w:val="002F68B7"/>
    <w:rsid w:val="003173F0"/>
    <w:rsid w:val="00321079"/>
    <w:rsid w:val="003257C5"/>
    <w:rsid w:val="00326A1F"/>
    <w:rsid w:val="00336F29"/>
    <w:rsid w:val="003370D9"/>
    <w:rsid w:val="0034132D"/>
    <w:rsid w:val="00343960"/>
    <w:rsid w:val="003448EF"/>
    <w:rsid w:val="00347CB5"/>
    <w:rsid w:val="00352C44"/>
    <w:rsid w:val="00353416"/>
    <w:rsid w:val="00356249"/>
    <w:rsid w:val="00363825"/>
    <w:rsid w:val="00363C5D"/>
    <w:rsid w:val="003642E3"/>
    <w:rsid w:val="00367E52"/>
    <w:rsid w:val="003753B9"/>
    <w:rsid w:val="00376690"/>
    <w:rsid w:val="00377816"/>
    <w:rsid w:val="00384D51"/>
    <w:rsid w:val="00390FBC"/>
    <w:rsid w:val="00391CD6"/>
    <w:rsid w:val="003970FD"/>
    <w:rsid w:val="003A6837"/>
    <w:rsid w:val="003B168A"/>
    <w:rsid w:val="003B26AA"/>
    <w:rsid w:val="003C4507"/>
    <w:rsid w:val="003C52A3"/>
    <w:rsid w:val="003C7EBB"/>
    <w:rsid w:val="003D3652"/>
    <w:rsid w:val="003D373D"/>
    <w:rsid w:val="003D4332"/>
    <w:rsid w:val="003D69FA"/>
    <w:rsid w:val="003E3A14"/>
    <w:rsid w:val="003E68D1"/>
    <w:rsid w:val="003F5503"/>
    <w:rsid w:val="00405EAA"/>
    <w:rsid w:val="004107B9"/>
    <w:rsid w:val="004201FF"/>
    <w:rsid w:val="004258F6"/>
    <w:rsid w:val="00427633"/>
    <w:rsid w:val="00436295"/>
    <w:rsid w:val="00450A67"/>
    <w:rsid w:val="00461E62"/>
    <w:rsid w:val="00470768"/>
    <w:rsid w:val="00470B1B"/>
    <w:rsid w:val="004747A2"/>
    <w:rsid w:val="004756BA"/>
    <w:rsid w:val="0047751B"/>
    <w:rsid w:val="004816E1"/>
    <w:rsid w:val="00481A48"/>
    <w:rsid w:val="00481AB9"/>
    <w:rsid w:val="00485150"/>
    <w:rsid w:val="004A25BE"/>
    <w:rsid w:val="004A2995"/>
    <w:rsid w:val="004A57D9"/>
    <w:rsid w:val="004B6814"/>
    <w:rsid w:val="004B73D0"/>
    <w:rsid w:val="004B7E52"/>
    <w:rsid w:val="004C4559"/>
    <w:rsid w:val="004C4F06"/>
    <w:rsid w:val="004D3D70"/>
    <w:rsid w:val="004D3FEA"/>
    <w:rsid w:val="004D45BB"/>
    <w:rsid w:val="004E0F66"/>
    <w:rsid w:val="004E19D2"/>
    <w:rsid w:val="004E3A33"/>
    <w:rsid w:val="004F23D7"/>
    <w:rsid w:val="004F4B59"/>
    <w:rsid w:val="0050204E"/>
    <w:rsid w:val="00506301"/>
    <w:rsid w:val="00510472"/>
    <w:rsid w:val="005111F3"/>
    <w:rsid w:val="005114FE"/>
    <w:rsid w:val="0051451E"/>
    <w:rsid w:val="005163BF"/>
    <w:rsid w:val="0052097B"/>
    <w:rsid w:val="0052310A"/>
    <w:rsid w:val="00523FB7"/>
    <w:rsid w:val="00524575"/>
    <w:rsid w:val="005347D9"/>
    <w:rsid w:val="00535215"/>
    <w:rsid w:val="00536383"/>
    <w:rsid w:val="00536E9D"/>
    <w:rsid w:val="00540A3F"/>
    <w:rsid w:val="0054268B"/>
    <w:rsid w:val="00542F1A"/>
    <w:rsid w:val="005455BB"/>
    <w:rsid w:val="005455E7"/>
    <w:rsid w:val="00545BA3"/>
    <w:rsid w:val="00546FDE"/>
    <w:rsid w:val="00550FA6"/>
    <w:rsid w:val="0055197E"/>
    <w:rsid w:val="0055389E"/>
    <w:rsid w:val="0056248F"/>
    <w:rsid w:val="00564AFB"/>
    <w:rsid w:val="00566461"/>
    <w:rsid w:val="00566615"/>
    <w:rsid w:val="005702A3"/>
    <w:rsid w:val="005801F6"/>
    <w:rsid w:val="00580258"/>
    <w:rsid w:val="00580555"/>
    <w:rsid w:val="00580AAC"/>
    <w:rsid w:val="005816A4"/>
    <w:rsid w:val="00581A7A"/>
    <w:rsid w:val="005834EC"/>
    <w:rsid w:val="005860C0"/>
    <w:rsid w:val="00591900"/>
    <w:rsid w:val="00593144"/>
    <w:rsid w:val="00593507"/>
    <w:rsid w:val="005A6B37"/>
    <w:rsid w:val="005C185D"/>
    <w:rsid w:val="005C2C22"/>
    <w:rsid w:val="005C6933"/>
    <w:rsid w:val="005D6CD3"/>
    <w:rsid w:val="005D77CB"/>
    <w:rsid w:val="005E6489"/>
    <w:rsid w:val="005F666B"/>
    <w:rsid w:val="00601D9B"/>
    <w:rsid w:val="00607094"/>
    <w:rsid w:val="0061119A"/>
    <w:rsid w:val="006112D4"/>
    <w:rsid w:val="0061149B"/>
    <w:rsid w:val="0061256D"/>
    <w:rsid w:val="0061742B"/>
    <w:rsid w:val="00620B86"/>
    <w:rsid w:val="006267C3"/>
    <w:rsid w:val="0063354A"/>
    <w:rsid w:val="00634ED8"/>
    <w:rsid w:val="006350A4"/>
    <w:rsid w:val="0064147A"/>
    <w:rsid w:val="00641715"/>
    <w:rsid w:val="006417D7"/>
    <w:rsid w:val="00654121"/>
    <w:rsid w:val="00654589"/>
    <w:rsid w:val="00656568"/>
    <w:rsid w:val="006624B8"/>
    <w:rsid w:val="006656AD"/>
    <w:rsid w:val="006660A5"/>
    <w:rsid w:val="00675813"/>
    <w:rsid w:val="006904ED"/>
    <w:rsid w:val="006971AD"/>
    <w:rsid w:val="006A2809"/>
    <w:rsid w:val="006B006C"/>
    <w:rsid w:val="006B237A"/>
    <w:rsid w:val="006C3871"/>
    <w:rsid w:val="006C7577"/>
    <w:rsid w:val="006D0599"/>
    <w:rsid w:val="006D2374"/>
    <w:rsid w:val="006D3E43"/>
    <w:rsid w:val="006D5AAD"/>
    <w:rsid w:val="006F6C64"/>
    <w:rsid w:val="007103DD"/>
    <w:rsid w:val="007154FA"/>
    <w:rsid w:val="0072533D"/>
    <w:rsid w:val="007267D2"/>
    <w:rsid w:val="0072687B"/>
    <w:rsid w:val="00734E01"/>
    <w:rsid w:val="00736DDB"/>
    <w:rsid w:val="00744BAA"/>
    <w:rsid w:val="00746703"/>
    <w:rsid w:val="00747096"/>
    <w:rsid w:val="00754951"/>
    <w:rsid w:val="00755F19"/>
    <w:rsid w:val="007574FF"/>
    <w:rsid w:val="0075774D"/>
    <w:rsid w:val="00777902"/>
    <w:rsid w:val="007942C3"/>
    <w:rsid w:val="007A2164"/>
    <w:rsid w:val="007A268A"/>
    <w:rsid w:val="007A6A5E"/>
    <w:rsid w:val="007A73A9"/>
    <w:rsid w:val="007A7E3F"/>
    <w:rsid w:val="007C3EB8"/>
    <w:rsid w:val="007C469F"/>
    <w:rsid w:val="007C682A"/>
    <w:rsid w:val="007E1BBA"/>
    <w:rsid w:val="007E4756"/>
    <w:rsid w:val="007E57B0"/>
    <w:rsid w:val="007E7C76"/>
    <w:rsid w:val="007F4FBD"/>
    <w:rsid w:val="00803262"/>
    <w:rsid w:val="00807352"/>
    <w:rsid w:val="00810FA5"/>
    <w:rsid w:val="008118D9"/>
    <w:rsid w:val="00812349"/>
    <w:rsid w:val="00823720"/>
    <w:rsid w:val="00830DE7"/>
    <w:rsid w:val="0083402F"/>
    <w:rsid w:val="00836399"/>
    <w:rsid w:val="008450A8"/>
    <w:rsid w:val="00846092"/>
    <w:rsid w:val="0085083C"/>
    <w:rsid w:val="00852571"/>
    <w:rsid w:val="00860B2F"/>
    <w:rsid w:val="00863EBF"/>
    <w:rsid w:val="0087572C"/>
    <w:rsid w:val="00880B6E"/>
    <w:rsid w:val="0088406A"/>
    <w:rsid w:val="00885057"/>
    <w:rsid w:val="0089710B"/>
    <w:rsid w:val="008A06AB"/>
    <w:rsid w:val="008A07F2"/>
    <w:rsid w:val="008A6297"/>
    <w:rsid w:val="008B23C7"/>
    <w:rsid w:val="008C3E71"/>
    <w:rsid w:val="008C4330"/>
    <w:rsid w:val="008C493F"/>
    <w:rsid w:val="008C714B"/>
    <w:rsid w:val="008D0671"/>
    <w:rsid w:val="008E085D"/>
    <w:rsid w:val="008E0C85"/>
    <w:rsid w:val="008E6A6C"/>
    <w:rsid w:val="008F38A6"/>
    <w:rsid w:val="00900527"/>
    <w:rsid w:val="009042C9"/>
    <w:rsid w:val="009060CC"/>
    <w:rsid w:val="00914714"/>
    <w:rsid w:val="009168D9"/>
    <w:rsid w:val="00921FAC"/>
    <w:rsid w:val="0092706F"/>
    <w:rsid w:val="00930BAD"/>
    <w:rsid w:val="00934A20"/>
    <w:rsid w:val="00940C7F"/>
    <w:rsid w:val="00943600"/>
    <w:rsid w:val="0095001B"/>
    <w:rsid w:val="00952C4F"/>
    <w:rsid w:val="009547CD"/>
    <w:rsid w:val="00957F02"/>
    <w:rsid w:val="00961B36"/>
    <w:rsid w:val="00962376"/>
    <w:rsid w:val="00964396"/>
    <w:rsid w:val="00966289"/>
    <w:rsid w:val="00971ECA"/>
    <w:rsid w:val="00977580"/>
    <w:rsid w:val="00977F36"/>
    <w:rsid w:val="00980C19"/>
    <w:rsid w:val="00984CE3"/>
    <w:rsid w:val="009854C1"/>
    <w:rsid w:val="00987739"/>
    <w:rsid w:val="009938E4"/>
    <w:rsid w:val="009A0D4C"/>
    <w:rsid w:val="009A5CA9"/>
    <w:rsid w:val="009B4143"/>
    <w:rsid w:val="009B6943"/>
    <w:rsid w:val="009C4092"/>
    <w:rsid w:val="009C69F3"/>
    <w:rsid w:val="009C7997"/>
    <w:rsid w:val="009D25D2"/>
    <w:rsid w:val="009E29C3"/>
    <w:rsid w:val="009E52DE"/>
    <w:rsid w:val="009E52FE"/>
    <w:rsid w:val="009E7E61"/>
    <w:rsid w:val="009F52D2"/>
    <w:rsid w:val="009F5A5D"/>
    <w:rsid w:val="009F5C12"/>
    <w:rsid w:val="00A02B71"/>
    <w:rsid w:val="00A04065"/>
    <w:rsid w:val="00A0499C"/>
    <w:rsid w:val="00A07076"/>
    <w:rsid w:val="00A07D9E"/>
    <w:rsid w:val="00A20FA8"/>
    <w:rsid w:val="00A214D4"/>
    <w:rsid w:val="00A25710"/>
    <w:rsid w:val="00A275F4"/>
    <w:rsid w:val="00A30990"/>
    <w:rsid w:val="00A31C26"/>
    <w:rsid w:val="00A3263A"/>
    <w:rsid w:val="00A33900"/>
    <w:rsid w:val="00A36A97"/>
    <w:rsid w:val="00A43027"/>
    <w:rsid w:val="00A52B39"/>
    <w:rsid w:val="00A5335B"/>
    <w:rsid w:val="00A540E9"/>
    <w:rsid w:val="00A64DAD"/>
    <w:rsid w:val="00A6533D"/>
    <w:rsid w:val="00A66369"/>
    <w:rsid w:val="00A66937"/>
    <w:rsid w:val="00A73EA0"/>
    <w:rsid w:val="00A82E0C"/>
    <w:rsid w:val="00A837B1"/>
    <w:rsid w:val="00A94A3C"/>
    <w:rsid w:val="00A97027"/>
    <w:rsid w:val="00AA2365"/>
    <w:rsid w:val="00AA677D"/>
    <w:rsid w:val="00AB2E68"/>
    <w:rsid w:val="00AB3506"/>
    <w:rsid w:val="00AB360E"/>
    <w:rsid w:val="00AD6C6A"/>
    <w:rsid w:val="00AE0D7D"/>
    <w:rsid w:val="00AF07BD"/>
    <w:rsid w:val="00AF7BF7"/>
    <w:rsid w:val="00B04279"/>
    <w:rsid w:val="00B04DA5"/>
    <w:rsid w:val="00B11737"/>
    <w:rsid w:val="00B12E47"/>
    <w:rsid w:val="00B13C9C"/>
    <w:rsid w:val="00B17889"/>
    <w:rsid w:val="00B209BE"/>
    <w:rsid w:val="00B21A8B"/>
    <w:rsid w:val="00B21B95"/>
    <w:rsid w:val="00B26618"/>
    <w:rsid w:val="00B336EB"/>
    <w:rsid w:val="00B35AA9"/>
    <w:rsid w:val="00B364B6"/>
    <w:rsid w:val="00B500ED"/>
    <w:rsid w:val="00B51926"/>
    <w:rsid w:val="00B51EA6"/>
    <w:rsid w:val="00B564F8"/>
    <w:rsid w:val="00B60A66"/>
    <w:rsid w:val="00B60F65"/>
    <w:rsid w:val="00B64D53"/>
    <w:rsid w:val="00B664CB"/>
    <w:rsid w:val="00B71042"/>
    <w:rsid w:val="00B74C15"/>
    <w:rsid w:val="00B77D75"/>
    <w:rsid w:val="00B901C5"/>
    <w:rsid w:val="00B95E4E"/>
    <w:rsid w:val="00B9622E"/>
    <w:rsid w:val="00BA0435"/>
    <w:rsid w:val="00BA593C"/>
    <w:rsid w:val="00BA7B1D"/>
    <w:rsid w:val="00BA7CBB"/>
    <w:rsid w:val="00BB7ABA"/>
    <w:rsid w:val="00BC3066"/>
    <w:rsid w:val="00BC4B95"/>
    <w:rsid w:val="00BC6300"/>
    <w:rsid w:val="00BC70EA"/>
    <w:rsid w:val="00BE1EE2"/>
    <w:rsid w:val="00BE5E3F"/>
    <w:rsid w:val="00BE6B43"/>
    <w:rsid w:val="00BF0CF6"/>
    <w:rsid w:val="00BF5C78"/>
    <w:rsid w:val="00BF6754"/>
    <w:rsid w:val="00BF7372"/>
    <w:rsid w:val="00C008EB"/>
    <w:rsid w:val="00C04DE2"/>
    <w:rsid w:val="00C11421"/>
    <w:rsid w:val="00C120A6"/>
    <w:rsid w:val="00C1493C"/>
    <w:rsid w:val="00C1551A"/>
    <w:rsid w:val="00C17544"/>
    <w:rsid w:val="00C264C8"/>
    <w:rsid w:val="00C26DE6"/>
    <w:rsid w:val="00C36F03"/>
    <w:rsid w:val="00C40259"/>
    <w:rsid w:val="00C4051C"/>
    <w:rsid w:val="00C4284C"/>
    <w:rsid w:val="00C459EB"/>
    <w:rsid w:val="00C46C41"/>
    <w:rsid w:val="00C54AB1"/>
    <w:rsid w:val="00C569EE"/>
    <w:rsid w:val="00C5775A"/>
    <w:rsid w:val="00C61214"/>
    <w:rsid w:val="00C6691F"/>
    <w:rsid w:val="00C745CC"/>
    <w:rsid w:val="00C76160"/>
    <w:rsid w:val="00C77280"/>
    <w:rsid w:val="00C84044"/>
    <w:rsid w:val="00C9081B"/>
    <w:rsid w:val="00C91EF2"/>
    <w:rsid w:val="00C926B4"/>
    <w:rsid w:val="00C9642B"/>
    <w:rsid w:val="00C96A0B"/>
    <w:rsid w:val="00C975C1"/>
    <w:rsid w:val="00CA0306"/>
    <w:rsid w:val="00CA2327"/>
    <w:rsid w:val="00CA56B1"/>
    <w:rsid w:val="00CA5984"/>
    <w:rsid w:val="00CA61B8"/>
    <w:rsid w:val="00CC4C14"/>
    <w:rsid w:val="00CE046D"/>
    <w:rsid w:val="00CE0BB0"/>
    <w:rsid w:val="00CF0C99"/>
    <w:rsid w:val="00CF10F8"/>
    <w:rsid w:val="00CF3E86"/>
    <w:rsid w:val="00CF73C9"/>
    <w:rsid w:val="00D00655"/>
    <w:rsid w:val="00D03177"/>
    <w:rsid w:val="00D07372"/>
    <w:rsid w:val="00D10A68"/>
    <w:rsid w:val="00D14AD3"/>
    <w:rsid w:val="00D15A7B"/>
    <w:rsid w:val="00D20B9C"/>
    <w:rsid w:val="00D261A0"/>
    <w:rsid w:val="00D31E03"/>
    <w:rsid w:val="00D34B91"/>
    <w:rsid w:val="00D35371"/>
    <w:rsid w:val="00D44D49"/>
    <w:rsid w:val="00D5354A"/>
    <w:rsid w:val="00D54CC4"/>
    <w:rsid w:val="00D638CF"/>
    <w:rsid w:val="00D63C86"/>
    <w:rsid w:val="00D6445A"/>
    <w:rsid w:val="00D7416C"/>
    <w:rsid w:val="00D769BA"/>
    <w:rsid w:val="00D81385"/>
    <w:rsid w:val="00D94452"/>
    <w:rsid w:val="00D94688"/>
    <w:rsid w:val="00D95533"/>
    <w:rsid w:val="00DA30EC"/>
    <w:rsid w:val="00DA7EB7"/>
    <w:rsid w:val="00DB0900"/>
    <w:rsid w:val="00DB52D8"/>
    <w:rsid w:val="00DB5391"/>
    <w:rsid w:val="00DC4EA9"/>
    <w:rsid w:val="00DC53D8"/>
    <w:rsid w:val="00DC7031"/>
    <w:rsid w:val="00DD27C5"/>
    <w:rsid w:val="00DD458F"/>
    <w:rsid w:val="00DF57F7"/>
    <w:rsid w:val="00DF5CCF"/>
    <w:rsid w:val="00DF5D58"/>
    <w:rsid w:val="00E01A1B"/>
    <w:rsid w:val="00E04825"/>
    <w:rsid w:val="00E10471"/>
    <w:rsid w:val="00E13D9B"/>
    <w:rsid w:val="00E1605A"/>
    <w:rsid w:val="00E23FAB"/>
    <w:rsid w:val="00E25CE8"/>
    <w:rsid w:val="00E30312"/>
    <w:rsid w:val="00E368D8"/>
    <w:rsid w:val="00E60F5C"/>
    <w:rsid w:val="00E655B2"/>
    <w:rsid w:val="00E65E39"/>
    <w:rsid w:val="00E660FC"/>
    <w:rsid w:val="00E70C16"/>
    <w:rsid w:val="00E71A51"/>
    <w:rsid w:val="00E73452"/>
    <w:rsid w:val="00E73F3F"/>
    <w:rsid w:val="00E74076"/>
    <w:rsid w:val="00E74B12"/>
    <w:rsid w:val="00E75445"/>
    <w:rsid w:val="00E8147C"/>
    <w:rsid w:val="00E86D98"/>
    <w:rsid w:val="00E87A5B"/>
    <w:rsid w:val="00E96082"/>
    <w:rsid w:val="00E9687C"/>
    <w:rsid w:val="00EA462C"/>
    <w:rsid w:val="00EB3299"/>
    <w:rsid w:val="00EB59D7"/>
    <w:rsid w:val="00EB6DFD"/>
    <w:rsid w:val="00EB7192"/>
    <w:rsid w:val="00EC48E6"/>
    <w:rsid w:val="00EC7925"/>
    <w:rsid w:val="00ED31ED"/>
    <w:rsid w:val="00ED4F37"/>
    <w:rsid w:val="00EE08E8"/>
    <w:rsid w:val="00EE0935"/>
    <w:rsid w:val="00EE1D06"/>
    <w:rsid w:val="00EE6746"/>
    <w:rsid w:val="00EF02FC"/>
    <w:rsid w:val="00EF4B56"/>
    <w:rsid w:val="00EF5A28"/>
    <w:rsid w:val="00F1402F"/>
    <w:rsid w:val="00F14F0A"/>
    <w:rsid w:val="00F15903"/>
    <w:rsid w:val="00F15CA8"/>
    <w:rsid w:val="00F15EF7"/>
    <w:rsid w:val="00F23FD3"/>
    <w:rsid w:val="00F263FA"/>
    <w:rsid w:val="00F31751"/>
    <w:rsid w:val="00F3365F"/>
    <w:rsid w:val="00F34227"/>
    <w:rsid w:val="00F362B6"/>
    <w:rsid w:val="00F37393"/>
    <w:rsid w:val="00F37D08"/>
    <w:rsid w:val="00F40810"/>
    <w:rsid w:val="00F40814"/>
    <w:rsid w:val="00F4195A"/>
    <w:rsid w:val="00F432A8"/>
    <w:rsid w:val="00F449B6"/>
    <w:rsid w:val="00F50462"/>
    <w:rsid w:val="00F51CEC"/>
    <w:rsid w:val="00F573FD"/>
    <w:rsid w:val="00F57DD2"/>
    <w:rsid w:val="00F57E6D"/>
    <w:rsid w:val="00F61C54"/>
    <w:rsid w:val="00F64128"/>
    <w:rsid w:val="00F70D12"/>
    <w:rsid w:val="00F72BB3"/>
    <w:rsid w:val="00F741F8"/>
    <w:rsid w:val="00F84DC5"/>
    <w:rsid w:val="00F85DF2"/>
    <w:rsid w:val="00F924BB"/>
    <w:rsid w:val="00F9297C"/>
    <w:rsid w:val="00F94626"/>
    <w:rsid w:val="00FA06B4"/>
    <w:rsid w:val="00FA06C8"/>
    <w:rsid w:val="00FA35D2"/>
    <w:rsid w:val="00FA67F4"/>
    <w:rsid w:val="00FB14F4"/>
    <w:rsid w:val="00FD1E3C"/>
    <w:rsid w:val="00FD4357"/>
    <w:rsid w:val="00FD4950"/>
    <w:rsid w:val="00FD7E34"/>
    <w:rsid w:val="00FE1FCD"/>
    <w:rsid w:val="00FE475D"/>
    <w:rsid w:val="00FF1C19"/>
    <w:rsid w:val="00FF3A51"/>
    <w:rsid w:val="00FF3CA5"/>
    <w:rsid w:val="00FF4AB7"/>
    <w:rsid w:val="00FF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16093A"/>
  <w15:chartTrackingRefBased/>
  <w15:docId w15:val="{41AEF195-7168-8E40-A0C1-9B0DC695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66937"/>
    <w:rPr>
      <w:sz w:val="24"/>
      <w:szCs w:val="24"/>
    </w:rPr>
  </w:style>
  <w:style w:type="paragraph" w:styleId="Titolo1">
    <w:name w:val="heading 1"/>
    <w:basedOn w:val="Normale"/>
    <w:next w:val="Normale"/>
    <w:qFormat/>
    <w:rsid w:val="00A66937"/>
    <w:pPr>
      <w:keepNext/>
      <w:jc w:val="both"/>
      <w:outlineLvl w:val="0"/>
    </w:pPr>
    <w:rPr>
      <w:b/>
      <w:bCs/>
      <w:sz w:val="22"/>
    </w:rPr>
  </w:style>
  <w:style w:type="paragraph" w:styleId="Titolo2">
    <w:name w:val="heading 2"/>
    <w:basedOn w:val="Normale"/>
    <w:next w:val="Normale"/>
    <w:qFormat/>
    <w:rsid w:val="00A66937"/>
    <w:pPr>
      <w:keepNext/>
      <w:jc w:val="center"/>
      <w:outlineLvl w:val="1"/>
    </w:pPr>
    <w:rPr>
      <w:b/>
      <w:bCs/>
      <w:sz w:val="32"/>
    </w:rPr>
  </w:style>
  <w:style w:type="paragraph" w:styleId="Titolo3">
    <w:name w:val="heading 3"/>
    <w:basedOn w:val="Normale"/>
    <w:next w:val="Normale"/>
    <w:qFormat/>
    <w:rsid w:val="00A66937"/>
    <w:pPr>
      <w:keepNext/>
      <w:jc w:val="center"/>
      <w:outlineLvl w:val="2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rsid w:val="00A66937"/>
    <w:pPr>
      <w:spacing w:line="360" w:lineRule="auto"/>
      <w:jc w:val="both"/>
    </w:pPr>
    <w:rPr>
      <w:rFonts w:ascii="Comic Sans MS" w:hAnsi="Comic Sans MS"/>
      <w:szCs w:val="20"/>
    </w:rPr>
  </w:style>
  <w:style w:type="paragraph" w:customStyle="1" w:styleId="Corpodeltesto">
    <w:name w:val="Corpo del testo"/>
    <w:basedOn w:val="Normale"/>
    <w:rsid w:val="00A66937"/>
    <w:rPr>
      <w:sz w:val="20"/>
    </w:rPr>
  </w:style>
  <w:style w:type="paragraph" w:styleId="Intestazione">
    <w:name w:val="header"/>
    <w:basedOn w:val="Normale"/>
    <w:rsid w:val="00A6693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66937"/>
    <w:pPr>
      <w:tabs>
        <w:tab w:val="center" w:pos="4819"/>
        <w:tab w:val="right" w:pos="9638"/>
      </w:tabs>
    </w:pPr>
    <w:rPr>
      <w:lang w:val="x-none" w:eastAsia="x-none"/>
    </w:rPr>
  </w:style>
  <w:style w:type="paragraph" w:styleId="NormaleWeb">
    <w:name w:val="Normal (Web)"/>
    <w:basedOn w:val="Normale"/>
    <w:rsid w:val="00A6693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Collegamentoipertestuale">
    <w:name w:val="Hyperlink"/>
    <w:rsid w:val="00A66937"/>
    <w:rPr>
      <w:color w:val="0000FF"/>
      <w:u w:val="single"/>
    </w:rPr>
  </w:style>
  <w:style w:type="paragraph" w:styleId="Titolo">
    <w:name w:val="Title"/>
    <w:basedOn w:val="Normale"/>
    <w:qFormat/>
    <w:rsid w:val="00A66937"/>
    <w:pPr>
      <w:jc w:val="center"/>
    </w:pPr>
    <w:rPr>
      <w:b/>
      <w:bCs/>
      <w:sz w:val="28"/>
    </w:rPr>
  </w:style>
  <w:style w:type="paragraph" w:styleId="Testofumetto">
    <w:name w:val="Balloon Text"/>
    <w:basedOn w:val="Normale"/>
    <w:semiHidden/>
    <w:rsid w:val="00A66937"/>
    <w:rPr>
      <w:rFonts w:ascii="Tahoma" w:hAnsi="Tahoma" w:cs="Tahoma"/>
      <w:sz w:val="16"/>
      <w:szCs w:val="16"/>
    </w:rPr>
  </w:style>
  <w:style w:type="character" w:customStyle="1" w:styleId="hps">
    <w:name w:val="hps"/>
    <w:basedOn w:val="Carpredefinitoparagrafo"/>
    <w:rsid w:val="00A6533D"/>
  </w:style>
  <w:style w:type="table" w:styleId="Grigliatabella">
    <w:name w:val="Table Grid"/>
    <w:basedOn w:val="Tabellanormale"/>
    <w:rsid w:val="00CA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uiPriority w:val="99"/>
    <w:rsid w:val="00D20B9C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D20B9C"/>
    <w:rPr>
      <w:rFonts w:ascii="Calibri" w:eastAsia="Calibri" w:hAnsi="Calibri"/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rsid w:val="00D20B9C"/>
    <w:rPr>
      <w:rFonts w:ascii="Calibri" w:eastAsia="Calibri" w:hAnsi="Calibri" w:cs="Calibri"/>
    </w:rPr>
  </w:style>
  <w:style w:type="character" w:styleId="Rimandonotaapidipagina">
    <w:name w:val="footnote reference"/>
    <w:uiPriority w:val="99"/>
    <w:unhideWhenUsed/>
    <w:rsid w:val="00D20B9C"/>
    <w:rPr>
      <w:vertAlign w:val="superscript"/>
    </w:rPr>
  </w:style>
  <w:style w:type="paragraph" w:customStyle="1" w:styleId="s9">
    <w:name w:val="s9"/>
    <w:basedOn w:val="Normale"/>
    <w:uiPriority w:val="99"/>
    <w:rsid w:val="00CE046D"/>
    <w:pPr>
      <w:spacing w:before="100" w:beforeAutospacing="1" w:after="100" w:afterAutospacing="1"/>
    </w:pPr>
    <w:rPr>
      <w:rFonts w:eastAsia="Calibri"/>
    </w:rPr>
  </w:style>
  <w:style w:type="character" w:customStyle="1" w:styleId="bumpedfont15">
    <w:name w:val="bumpedfont15"/>
    <w:basedOn w:val="Carpredefinitoparagrafo"/>
    <w:rsid w:val="00CE046D"/>
  </w:style>
  <w:style w:type="paragraph" w:styleId="Revisione">
    <w:name w:val="Revision"/>
    <w:hidden/>
    <w:uiPriority w:val="99"/>
    <w:semiHidden/>
    <w:rsid w:val="006070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5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0EC3B6-083E-47FB-9983-08C355AFF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Introduzione</vt:lpstr>
    </vt:vector>
  </TitlesOfParts>
  <Company>Hewlett-Packard Company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Introduzione</dc:title>
  <dc:subject/>
  <dc:creator>.</dc:creator>
  <cp:keywords/>
  <cp:lastModifiedBy>Marco Catino</cp:lastModifiedBy>
  <cp:revision>2</cp:revision>
  <cp:lastPrinted>2025-10-23T09:45:00Z</cp:lastPrinted>
  <dcterms:created xsi:type="dcterms:W3CDTF">2025-10-27T08:51:00Z</dcterms:created>
  <dcterms:modified xsi:type="dcterms:W3CDTF">2025-10-27T08:51:00Z</dcterms:modified>
</cp:coreProperties>
</file>